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 w:left="10"/>
        <w:jc w:val="center"/>
        <w:rPr>
          <w:sz w:val="28"/>
          <w:szCs w:val="28"/>
        </w:rPr>
      </w:pPr>
      <w:r>
        <w:rPr>
          <w:sz w:val="28"/>
          <w:szCs w:val="28"/>
          <w:lang w:val="ru-RU"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41960" cy="609600"/>
                <wp:effectExtent l="0" t="0" r="0" b="0"/>
                <wp:docPr id="1" name="Рисунок 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41960" cy="609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4.80pt;height:48.0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hd w:val="clear" w:color="auto" w:fill="ffffff"/>
        <w:spacing/>
        <w:ind w:left="10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Bdr/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sz w:val="28"/>
          <w:szCs w:val="28"/>
        </w:rPr>
        <w:t xml:space="preserve"> МІСЬКА РАДА 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Bdr/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ВИКОНАВЧИЙ КОМІТЕТ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Bdr/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Bdr/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r>
        <w:rPr>
          <w:b/>
          <w:sz w:val="28"/>
          <w:szCs w:val="28"/>
        </w:rPr>
        <w:t xml:space="preserve">Н</w:t>
      </w:r>
      <w:r>
        <w:rPr>
          <w:b/>
          <w:sz w:val="28"/>
          <w:szCs w:val="28"/>
        </w:rPr>
        <w:t xml:space="preserve"> Я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Bdr/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11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червня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року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м. </w:t>
      </w:r>
      <w:r>
        <w:rPr>
          <w:sz w:val="28"/>
          <w:szCs w:val="28"/>
        </w:rPr>
        <w:t xml:space="preserve">Берестин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372</w:t>
      </w:r>
      <w:r>
        <w:rPr>
          <w:sz w:val="28"/>
          <w:szCs w:val="28"/>
        </w:rPr>
      </w:r>
    </w:p>
    <w:p>
      <w:pPr>
        <w:pBdr/>
        <w:spacing/>
        <w:ind/>
        <w:rPr>
          <w:i/>
          <w:sz w:val="28"/>
          <w:szCs w:val="28"/>
        </w:rPr>
      </w:pPr>
      <w:r>
        <w:rPr>
          <w:i/>
          <w:sz w:val="28"/>
          <w:szCs w:val="28"/>
        </w:rPr>
      </w: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p>
      <w:pPr>
        <w:pBdr/>
        <w:tabs>
          <w:tab w:val="left" w:leader="none" w:pos="4290"/>
        </w:tabs>
        <w:spacing/>
        <w:ind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Про</w:t>
      </w:r>
      <w:r>
        <w:rPr>
          <w:sz w:val="28"/>
          <w:szCs w:val="28"/>
        </w:rPr>
        <w:t xml:space="preserve"> внесення змін до рішення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tabs>
          <w:tab w:val="left" w:leader="none" w:pos="4290"/>
        </w:tabs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виконавчого комітету міської ради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tabs>
          <w:tab w:val="left" w:leader="none" w:pos="4290"/>
        </w:tabs>
        <w:spacing/>
        <w:ind/>
        <w:jc w:val="both"/>
        <w:rPr>
          <w:spacing w:val="-9"/>
          <w:sz w:val="28"/>
          <w:szCs w:val="28"/>
        </w:rPr>
      </w:pPr>
      <w:r>
        <w:rPr>
          <w:sz w:val="28"/>
          <w:szCs w:val="28"/>
        </w:rPr>
        <w:t xml:space="preserve">від 26.08.2024 № 467 «Про </w:t>
      </w:r>
      <w:r>
        <w:rPr>
          <w:spacing w:val="-2"/>
          <w:sz w:val="28"/>
          <w:szCs w:val="28"/>
        </w:rPr>
        <w:t xml:space="preserve">створення</w:t>
      </w:r>
      <w:r>
        <w:rPr>
          <w:spacing w:val="-9"/>
          <w:sz w:val="28"/>
          <w:szCs w:val="28"/>
        </w:rPr>
        <w:t xml:space="preserve"> </w:t>
      </w: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</w:p>
    <w:p>
      <w:pPr>
        <w:pBdr/>
        <w:tabs>
          <w:tab w:val="left" w:leader="none" w:pos="4290"/>
        </w:tabs>
        <w:spacing/>
        <w:ind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Ради</w:t>
      </w:r>
      <w:r>
        <w:rPr>
          <w:spacing w:val="-1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безбар'єрності </w:t>
      </w:r>
      <w:r>
        <w:rPr>
          <w:sz w:val="28"/>
          <w:szCs w:val="28"/>
        </w:rPr>
        <w:t xml:space="preserve">при виконавчому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tabs>
          <w:tab w:val="left" w:leader="none" w:pos="4290"/>
        </w:tabs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комітеті Берестинської міської ради»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tabs>
          <w:tab w:val="left" w:leader="none" w:pos="4290"/>
        </w:tabs>
        <w:spacing w:line="252" w:lineRule="auto"/>
        <w:ind w:right="257" w:firstLine="712" w:left="132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tabs>
          <w:tab w:val="left" w:leader="none" w:pos="4290"/>
        </w:tabs>
        <w:spacing/>
        <w:ind w:firstLine="712"/>
        <w:jc w:val="both"/>
        <w:rPr>
          <w:color w:val="080808"/>
          <w:spacing w:val="-2"/>
          <w:sz w:val="28"/>
          <w:szCs w:val="28"/>
        </w:rPr>
      </w:pPr>
      <w:r>
        <w:rPr>
          <w:sz w:val="28"/>
          <w:szCs w:val="28"/>
        </w:rPr>
        <w:t xml:space="preserve">Відповідно </w:t>
      </w:r>
      <w:r>
        <w:rPr>
          <w:color w:val="0f0f0f"/>
          <w:sz w:val="28"/>
          <w:szCs w:val="28"/>
        </w:rPr>
        <w:t xml:space="preserve">до </w:t>
      </w:r>
      <w:r>
        <w:rPr>
          <w:color w:val="0a0a0a"/>
          <w:sz w:val="28"/>
          <w:szCs w:val="28"/>
        </w:rPr>
        <w:t xml:space="preserve">статті </w:t>
      </w:r>
      <w:r>
        <w:rPr>
          <w:color w:val="0f0f0f"/>
          <w:sz w:val="28"/>
          <w:szCs w:val="28"/>
        </w:rPr>
        <w:t xml:space="preserve">40 </w:t>
      </w:r>
      <w:r>
        <w:rPr>
          <w:sz w:val="28"/>
          <w:szCs w:val="28"/>
        </w:rPr>
        <w:t xml:space="preserve">Закону України </w:t>
      </w:r>
      <w:r>
        <w:rPr>
          <w:color w:val="0a0a0a"/>
          <w:sz w:val="28"/>
          <w:szCs w:val="28"/>
        </w:rPr>
        <w:t xml:space="preserve">«Про місцеве </w:t>
      </w:r>
      <w:r>
        <w:rPr>
          <w:sz w:val="28"/>
          <w:szCs w:val="28"/>
        </w:rPr>
        <w:t xml:space="preserve">самоврядування </w:t>
      </w:r>
      <w:r>
        <w:rPr>
          <w:color w:val="0f0f0f"/>
          <w:sz w:val="28"/>
          <w:szCs w:val="28"/>
        </w:rPr>
        <w:t xml:space="preserve">в </w:t>
      </w:r>
      <w:r>
        <w:rPr>
          <w:spacing w:val="-6"/>
          <w:sz w:val="28"/>
          <w:szCs w:val="28"/>
        </w:rPr>
        <w:t xml:space="preserve">Україні»,</w:t>
      </w:r>
      <w:r>
        <w:rPr>
          <w:spacing w:val="-12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на</w:t>
      </w:r>
      <w:r>
        <w:rPr>
          <w:spacing w:val="-11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виконання</w:t>
      </w:r>
      <w:r>
        <w:rPr>
          <w:spacing w:val="-12"/>
          <w:sz w:val="28"/>
          <w:szCs w:val="28"/>
        </w:rPr>
        <w:t xml:space="preserve"> </w:t>
      </w:r>
      <w:r>
        <w:rPr>
          <w:color w:val="0a0a0a"/>
          <w:spacing w:val="-6"/>
          <w:sz w:val="28"/>
          <w:szCs w:val="28"/>
        </w:rPr>
        <w:t xml:space="preserve">Національної</w:t>
      </w:r>
      <w:r>
        <w:rPr>
          <w:color w:val="0a0a0a"/>
          <w:spacing w:val="-11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стратегії</w:t>
      </w:r>
      <w:r>
        <w:rPr>
          <w:spacing w:val="-12"/>
          <w:sz w:val="28"/>
          <w:szCs w:val="28"/>
        </w:rPr>
        <w:t xml:space="preserve"> </w:t>
      </w:r>
      <w:r>
        <w:rPr>
          <w:color w:val="1c1c1c"/>
          <w:spacing w:val="-6"/>
          <w:sz w:val="28"/>
          <w:szCs w:val="28"/>
        </w:rPr>
        <w:t xml:space="preserve">із</w:t>
      </w:r>
      <w:r>
        <w:rPr>
          <w:color w:val="1c1c1c"/>
          <w:spacing w:val="-11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створення</w:t>
      </w:r>
      <w:r>
        <w:rPr>
          <w:spacing w:val="-12"/>
          <w:sz w:val="28"/>
          <w:szCs w:val="28"/>
        </w:rPr>
        <w:t xml:space="preserve"> </w:t>
      </w:r>
      <w:r>
        <w:rPr>
          <w:color w:val="0a0a0a"/>
          <w:spacing w:val="-2"/>
          <w:sz w:val="28"/>
          <w:szCs w:val="28"/>
        </w:rPr>
        <w:t xml:space="preserve">безбар'єрного</w:t>
      </w:r>
      <w:r>
        <w:rPr>
          <w:color w:val="0a0a0a"/>
          <w:spacing w:val="-2"/>
          <w:sz w:val="28"/>
          <w:szCs w:val="28"/>
        </w:rPr>
        <w:t xml:space="preserve"> простору </w:t>
      </w:r>
      <w:r>
        <w:rPr>
          <w:spacing w:val="-6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в</w:t>
      </w:r>
      <w:r>
        <w:rPr>
          <w:spacing w:val="-1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Україні</w:t>
      </w:r>
      <w:r>
        <w:rPr>
          <w:spacing w:val="-13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на</w:t>
      </w:r>
      <w:r>
        <w:rPr>
          <w:spacing w:val="-1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період</w:t>
      </w:r>
      <w:r>
        <w:rPr>
          <w:spacing w:val="-13"/>
          <w:sz w:val="28"/>
          <w:szCs w:val="28"/>
        </w:rPr>
        <w:t xml:space="preserve"> </w:t>
      </w:r>
      <w:r>
        <w:rPr>
          <w:color w:val="1a1a1a"/>
          <w:spacing w:val="-4"/>
          <w:sz w:val="28"/>
          <w:szCs w:val="28"/>
        </w:rPr>
        <w:t xml:space="preserve">до</w:t>
      </w:r>
      <w:r>
        <w:rPr>
          <w:color w:val="1a1a1a"/>
          <w:spacing w:val="-14"/>
          <w:sz w:val="28"/>
          <w:szCs w:val="28"/>
        </w:rPr>
        <w:t xml:space="preserve"> </w:t>
      </w:r>
      <w:r>
        <w:rPr>
          <w:color w:val="0e0e0e"/>
          <w:spacing w:val="-4"/>
          <w:sz w:val="28"/>
          <w:szCs w:val="28"/>
        </w:rPr>
        <w:t xml:space="preserve">2030</w:t>
      </w:r>
      <w:r>
        <w:rPr>
          <w:color w:val="0e0e0e"/>
          <w:spacing w:val="-13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року,</w:t>
      </w:r>
      <w:r>
        <w:rPr>
          <w:spacing w:val="-1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затвердженої</w:t>
      </w:r>
      <w:r>
        <w:rPr>
          <w:spacing w:val="-13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розпорядженням</w:t>
      </w:r>
      <w:r>
        <w:rPr>
          <w:spacing w:val="-1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Кабінету</w:t>
      </w:r>
      <w:r>
        <w:rPr>
          <w:spacing w:val="-6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Міністрів </w:t>
      </w:r>
      <w:r>
        <w:rPr>
          <w:sz w:val="28"/>
          <w:szCs w:val="28"/>
        </w:rPr>
        <w:t xml:space="preserve">України </w:t>
      </w:r>
      <w:r>
        <w:rPr>
          <w:color w:val="0a0a0a"/>
          <w:sz w:val="28"/>
          <w:szCs w:val="28"/>
        </w:rPr>
        <w:t xml:space="preserve">від 25</w:t>
      </w:r>
      <w:r>
        <w:rPr>
          <w:color w:val="0a0a0a"/>
          <w:sz w:val="28"/>
          <w:szCs w:val="28"/>
        </w:rPr>
        <w:t xml:space="preserve"> </w:t>
      </w:r>
      <w:r>
        <w:rPr>
          <w:color w:val="0a0a0a"/>
          <w:sz w:val="28"/>
          <w:szCs w:val="28"/>
        </w:rPr>
        <w:t xml:space="preserve">березня</w:t>
      </w:r>
      <w:r>
        <w:rPr>
          <w:sz w:val="28"/>
          <w:szCs w:val="28"/>
        </w:rPr>
        <w:t xml:space="preserve"> </w:t>
      </w:r>
      <w:r>
        <w:rPr>
          <w:color w:val="131313"/>
          <w:sz w:val="28"/>
          <w:szCs w:val="28"/>
        </w:rPr>
        <w:t xml:space="preserve">202</w:t>
      </w:r>
      <w:r>
        <w:rPr>
          <w:color w:val="131313"/>
          <w:sz w:val="28"/>
          <w:szCs w:val="28"/>
        </w:rPr>
        <w:t xml:space="preserve">5</w:t>
      </w:r>
      <w:r>
        <w:rPr>
          <w:color w:val="131313"/>
          <w:sz w:val="28"/>
          <w:szCs w:val="28"/>
        </w:rPr>
        <w:t xml:space="preserve"> </w:t>
      </w:r>
      <w:r>
        <w:rPr>
          <w:sz w:val="28"/>
          <w:szCs w:val="28"/>
        </w:rPr>
        <w:t xml:space="preserve">року №</w:t>
      </w:r>
      <w:r>
        <w:rPr>
          <w:color w:val="0a0a0a"/>
          <w:sz w:val="28"/>
          <w:szCs w:val="28"/>
        </w:rPr>
        <w:t xml:space="preserve">374</w:t>
      </w:r>
      <w:r>
        <w:rPr>
          <w:color w:val="0a0a0a"/>
          <w:sz w:val="28"/>
          <w:szCs w:val="28"/>
        </w:rPr>
        <w:t xml:space="preserve">-р, </w:t>
      </w:r>
      <w:r>
        <w:rPr>
          <w:sz w:val="28"/>
          <w:szCs w:val="28"/>
        </w:rPr>
        <w:t xml:space="preserve">керуючись </w:t>
      </w:r>
      <w:r>
        <w:rPr>
          <w:color w:val="0e0e0e"/>
          <w:sz w:val="28"/>
          <w:szCs w:val="28"/>
        </w:rPr>
        <w:t xml:space="preserve">постановою </w:t>
      </w:r>
      <w:r>
        <w:rPr>
          <w:sz w:val="28"/>
          <w:szCs w:val="28"/>
        </w:rPr>
        <w:t xml:space="preserve">Кабінету Міністрів України </w:t>
      </w:r>
      <w:r>
        <w:rPr>
          <w:color w:val="161616"/>
          <w:sz w:val="28"/>
          <w:szCs w:val="28"/>
        </w:rPr>
        <w:t xml:space="preserve">від </w:t>
      </w:r>
      <w:r>
        <w:rPr>
          <w:color w:val="0a0a0a"/>
          <w:sz w:val="28"/>
          <w:szCs w:val="28"/>
        </w:rPr>
        <w:t xml:space="preserve">14 </w:t>
      </w:r>
      <w:r>
        <w:rPr>
          <w:color w:val="080808"/>
          <w:sz w:val="28"/>
          <w:szCs w:val="28"/>
        </w:rPr>
        <w:t xml:space="preserve">квітня </w:t>
      </w:r>
      <w:r>
        <w:rPr>
          <w:color w:val="131313"/>
          <w:sz w:val="28"/>
          <w:szCs w:val="28"/>
        </w:rPr>
        <w:t xml:space="preserve">2021 </w:t>
      </w:r>
      <w:r>
        <w:rPr>
          <w:sz w:val="28"/>
          <w:szCs w:val="28"/>
        </w:rPr>
        <w:t xml:space="preserve">року № </w:t>
      </w:r>
      <w:r>
        <w:rPr>
          <w:color w:val="0a0a0a"/>
          <w:sz w:val="28"/>
          <w:szCs w:val="28"/>
        </w:rPr>
        <w:t xml:space="preserve">443 </w:t>
      </w:r>
      <w:r>
        <w:rPr>
          <w:color w:val="0f0f0f"/>
          <w:sz w:val="28"/>
          <w:szCs w:val="28"/>
        </w:rPr>
        <w:t xml:space="preserve">«Про </w:t>
      </w:r>
      <w:r>
        <w:rPr>
          <w:sz w:val="28"/>
          <w:szCs w:val="28"/>
        </w:rPr>
        <w:t xml:space="preserve">утворення </w:t>
      </w:r>
      <w:r>
        <w:rPr>
          <w:color w:val="131313"/>
          <w:sz w:val="28"/>
          <w:szCs w:val="28"/>
        </w:rPr>
        <w:t xml:space="preserve">Ради </w:t>
      </w:r>
      <w:r>
        <w:rPr>
          <w:color w:val="0f0f0f"/>
          <w:sz w:val="28"/>
          <w:szCs w:val="28"/>
        </w:rPr>
        <w:t xml:space="preserve">безбар’єрності», </w:t>
      </w:r>
      <w:r>
        <w:rPr>
          <w:color w:val="262626"/>
          <w:sz w:val="28"/>
          <w:szCs w:val="28"/>
        </w:rPr>
        <w:t xml:space="preserve">з </w:t>
      </w:r>
      <w:r>
        <w:rPr>
          <w:spacing w:val="-2"/>
          <w:sz w:val="28"/>
          <w:szCs w:val="28"/>
        </w:rPr>
        <w:t xml:space="preserve">метою</w:t>
      </w:r>
      <w:r>
        <w:rPr>
          <w:spacing w:val="-16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створення</w:t>
      </w:r>
      <w:r>
        <w:rPr>
          <w:spacing w:val="-1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безбар’єрного простору</w:t>
      </w:r>
      <w:r>
        <w:rPr>
          <w:spacing w:val="-3"/>
          <w:sz w:val="28"/>
          <w:szCs w:val="28"/>
        </w:rPr>
        <w:t xml:space="preserve"> </w:t>
      </w:r>
      <w:r>
        <w:rPr>
          <w:color w:val="131313"/>
          <w:spacing w:val="-2"/>
          <w:sz w:val="28"/>
          <w:szCs w:val="28"/>
        </w:rPr>
        <w:t xml:space="preserve">та</w:t>
      </w:r>
      <w:r>
        <w:rPr>
          <w:color w:val="131313"/>
          <w:spacing w:val="-16"/>
          <w:sz w:val="28"/>
          <w:szCs w:val="28"/>
        </w:rPr>
        <w:t xml:space="preserve"> </w:t>
      </w:r>
      <w:r>
        <w:rPr>
          <w:color w:val="080808"/>
          <w:spacing w:val="-2"/>
          <w:sz w:val="28"/>
          <w:szCs w:val="28"/>
        </w:rPr>
        <w:t xml:space="preserve">безперешкодного</w:t>
      </w:r>
      <w:r>
        <w:rPr>
          <w:color w:val="080808"/>
          <w:spacing w:val="-1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середовища</w:t>
      </w:r>
      <w:r>
        <w:rPr>
          <w:spacing w:val="-5"/>
          <w:sz w:val="28"/>
          <w:szCs w:val="28"/>
        </w:rPr>
        <w:t xml:space="preserve"> </w:t>
      </w:r>
      <w:r>
        <w:rPr>
          <w:color w:val="1a1a1a"/>
          <w:spacing w:val="-2"/>
          <w:sz w:val="28"/>
          <w:szCs w:val="28"/>
        </w:rPr>
        <w:t xml:space="preserve">для</w:t>
      </w:r>
      <w:r>
        <w:rPr>
          <w:color w:val="1a1a1a"/>
          <w:spacing w:val="-16"/>
          <w:sz w:val="28"/>
          <w:szCs w:val="28"/>
        </w:rPr>
        <w:t xml:space="preserve"> </w:t>
      </w:r>
      <w:r>
        <w:rPr>
          <w:color w:val="0e0e0e"/>
          <w:spacing w:val="-2"/>
          <w:sz w:val="28"/>
          <w:szCs w:val="28"/>
        </w:rPr>
        <w:t xml:space="preserve">всіх </w:t>
      </w:r>
      <w:r>
        <w:rPr>
          <w:sz w:val="28"/>
          <w:szCs w:val="28"/>
        </w:rPr>
        <w:t xml:space="preserve">груп населення, </w:t>
      </w:r>
      <w:r>
        <w:rPr>
          <w:color w:val="0f0f0f"/>
          <w:sz w:val="28"/>
          <w:szCs w:val="28"/>
        </w:rPr>
        <w:t xml:space="preserve">в </w:t>
      </w:r>
      <w:r>
        <w:rPr>
          <w:color w:val="0a0a0a"/>
          <w:sz w:val="28"/>
          <w:szCs w:val="28"/>
        </w:rPr>
        <w:t xml:space="preserve">тому </w:t>
      </w:r>
      <w:r>
        <w:rPr>
          <w:sz w:val="28"/>
          <w:szCs w:val="28"/>
        </w:rPr>
        <w:t xml:space="preserve">числі </w:t>
      </w:r>
      <w:r>
        <w:rPr>
          <w:color w:val="111111"/>
          <w:sz w:val="28"/>
          <w:szCs w:val="28"/>
        </w:rPr>
        <w:t xml:space="preserve">осіб </w:t>
      </w:r>
      <w:r>
        <w:rPr>
          <w:color w:val="282828"/>
          <w:sz w:val="28"/>
          <w:szCs w:val="28"/>
        </w:rPr>
        <w:t xml:space="preserve">з </w:t>
      </w:r>
      <w:r>
        <w:rPr>
          <w:sz w:val="28"/>
          <w:szCs w:val="28"/>
        </w:rPr>
        <w:t xml:space="preserve">інвалідністю </w:t>
      </w:r>
      <w:r>
        <w:rPr>
          <w:color w:val="0f0f0f"/>
          <w:sz w:val="28"/>
          <w:szCs w:val="28"/>
        </w:rPr>
        <w:t xml:space="preserve">та інших </w:t>
      </w:r>
      <w:r>
        <w:rPr>
          <w:sz w:val="28"/>
          <w:szCs w:val="28"/>
        </w:rPr>
        <w:t xml:space="preserve">маломобільних </w:t>
      </w:r>
      <w:r>
        <w:rPr>
          <w:color w:val="0c0c0c"/>
          <w:sz w:val="28"/>
          <w:szCs w:val="28"/>
        </w:rPr>
        <w:t xml:space="preserve">гpyп</w:t>
      </w:r>
      <w:r>
        <w:rPr>
          <w:color w:val="0c0c0c"/>
          <w:sz w:val="28"/>
          <w:szCs w:val="28"/>
        </w:rPr>
        <w:t xml:space="preserve"> </w:t>
      </w:r>
      <w:r>
        <w:rPr>
          <w:sz w:val="28"/>
          <w:szCs w:val="28"/>
        </w:rPr>
        <w:t xml:space="preserve">населення</w:t>
      </w:r>
      <w:r>
        <w:rPr>
          <w:spacing w:val="80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 xml:space="preserve">на</w:t>
      </w:r>
      <w:r>
        <w:rPr>
          <w:color w:val="111111"/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території </w:t>
      </w:r>
      <w:r>
        <w:rPr>
          <w:sz w:val="28"/>
          <w:szCs w:val="28"/>
        </w:rPr>
        <w:t xml:space="preserve">Берестинської</w:t>
      </w:r>
      <w:r>
        <w:rPr>
          <w:sz w:val="28"/>
          <w:szCs w:val="28"/>
        </w:rPr>
        <w:t xml:space="preserve"> територіальної </w:t>
      </w:r>
      <w:r>
        <w:rPr>
          <w:spacing w:val="-2"/>
          <w:sz w:val="28"/>
          <w:szCs w:val="28"/>
        </w:rPr>
        <w:t xml:space="preserve">громади,</w:t>
      </w:r>
      <w:r>
        <w:rPr>
          <w:spacing w:val="3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виконавчий комітет</w:t>
      </w:r>
      <w:r>
        <w:rPr>
          <w:spacing w:val="-9"/>
          <w:sz w:val="28"/>
          <w:szCs w:val="28"/>
        </w:rPr>
        <w:t xml:space="preserve"> </w:t>
      </w:r>
      <w:r>
        <w:rPr>
          <w:spacing w:val="-9"/>
          <w:sz w:val="28"/>
          <w:szCs w:val="28"/>
        </w:rPr>
        <w:t xml:space="preserve">Берестинської</w:t>
      </w:r>
      <w:r>
        <w:rPr>
          <w:spacing w:val="-9"/>
          <w:sz w:val="28"/>
          <w:szCs w:val="28"/>
        </w:rPr>
        <w:t xml:space="preserve"> міської </w:t>
      </w:r>
      <w:r>
        <w:rPr>
          <w:color w:val="080808"/>
          <w:spacing w:val="-2"/>
          <w:sz w:val="28"/>
          <w:szCs w:val="28"/>
        </w:rPr>
        <w:t xml:space="preserve">ради</w:t>
      </w:r>
      <w:r>
        <w:rPr>
          <w:color w:val="080808"/>
          <w:spacing w:val="-2"/>
          <w:sz w:val="28"/>
          <w:szCs w:val="28"/>
        </w:rPr>
      </w:r>
      <w:r>
        <w:rPr>
          <w:color w:val="080808"/>
          <w:spacing w:val="-2"/>
          <w:sz w:val="28"/>
          <w:szCs w:val="28"/>
        </w:rPr>
      </w:r>
    </w:p>
    <w:p>
      <w:pPr>
        <w:pBdr/>
        <w:tabs>
          <w:tab w:val="left" w:leader="none" w:pos="4290"/>
        </w:tabs>
        <w:spacing/>
        <w:ind w:firstLine="712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7"/>
        <w:pBdr/>
        <w:spacing w:before="0"/>
        <w:ind w:firstLine="712" w:left="0"/>
        <w:rPr>
          <w:spacing w:val="2"/>
        </w:rPr>
      </w:pPr>
      <w:r>
        <w:rPr>
          <w:spacing w:val="2"/>
        </w:rPr>
        <w:t xml:space="preserve">В И Р І Ш И В:</w:t>
      </w:r>
      <w:r>
        <w:rPr>
          <w:spacing w:val="2"/>
        </w:rPr>
      </w:r>
      <w:r>
        <w:rPr>
          <w:spacing w:val="2"/>
        </w:rPr>
      </w:r>
    </w:p>
    <w:p>
      <w:pPr>
        <w:pStyle w:val="917"/>
        <w:pBdr/>
        <w:spacing w:before="0"/>
        <w:ind w:firstLine="712" w:left="0"/>
        <w:rPr>
          <w:spacing w:val="2"/>
        </w:rPr>
      </w:pPr>
      <w:r>
        <w:rPr>
          <w:spacing w:val="2"/>
        </w:rPr>
      </w:r>
      <w:r>
        <w:rPr>
          <w:spacing w:val="2"/>
        </w:rPr>
      </w:r>
      <w:r>
        <w:rPr>
          <w:spacing w:val="2"/>
        </w:rPr>
      </w:r>
    </w:p>
    <w:p>
      <w:pPr>
        <w:pStyle w:val="925"/>
        <w:numPr>
          <w:ilvl w:val="0"/>
          <w:numId w:val="2"/>
        </w:numPr>
        <w:pBdr/>
        <w:tabs>
          <w:tab w:val="left" w:leader="none" w:pos="1100"/>
        </w:tabs>
        <w:spacing/>
        <w:ind w:firstLine="770" w:left="0"/>
        <w:rPr>
          <w:sz w:val="28"/>
          <w:szCs w:val="28"/>
        </w:rPr>
      </w:pPr>
      <w:r>
        <w:rPr>
          <w:sz w:val="28"/>
          <w:szCs w:val="28"/>
        </w:rPr>
        <w:t xml:space="preserve">Внести зміни до рішення виконавчого комітету Берестинської міської ради від 26.08.2024 №467 «Про створення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Ради безбар’єрності при виконавчому комітеті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 xml:space="preserve">Берестинської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міської</w:t>
      </w:r>
      <w:r>
        <w:rPr>
          <w:spacing w:val="-10"/>
          <w:sz w:val="28"/>
          <w:szCs w:val="28"/>
        </w:rPr>
        <w:t xml:space="preserve"> </w:t>
      </w:r>
      <w:r>
        <w:rPr>
          <w:color w:val="0f0f0f"/>
          <w:sz w:val="28"/>
          <w:szCs w:val="28"/>
        </w:rPr>
        <w:t xml:space="preserve">ради</w:t>
      </w:r>
      <w:r>
        <w:rPr>
          <w:color w:val="0f0f0f"/>
          <w:sz w:val="28"/>
          <w:szCs w:val="28"/>
        </w:rPr>
        <w:t xml:space="preserve">», а саме: викласти додаток 1 в новій </w:t>
      </w:r>
      <w:r>
        <w:rPr>
          <w:color w:val="0f0f0f"/>
          <w:sz w:val="28"/>
          <w:szCs w:val="28"/>
        </w:rPr>
        <w:t xml:space="preserve">редакції</w:t>
      </w:r>
      <w:r>
        <w:rPr>
          <w:color w:val="0f0f0f"/>
          <w:sz w:val="28"/>
          <w:szCs w:val="28"/>
        </w:rPr>
        <w:t xml:space="preserve"> (додається)</w:t>
      </w:r>
      <w:r>
        <w:rPr>
          <w:color w:val="0f0f0f"/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5"/>
        <w:numPr>
          <w:ilvl w:val="0"/>
          <w:numId w:val="2"/>
        </w:numPr>
        <w:pBdr/>
        <w:tabs>
          <w:tab w:val="left" w:leader="none" w:pos="1100"/>
        </w:tabs>
        <w:spacing/>
        <w:ind w:firstLine="770" w:left="0"/>
        <w:rPr>
          <w:sz w:val="28"/>
          <w:szCs w:val="28"/>
        </w:rPr>
      </w:pPr>
      <w:r>
        <w:rPr>
          <w:sz w:val="28"/>
          <w:szCs w:val="28"/>
        </w:rPr>
        <w:t xml:space="preserve">Контроль </w:t>
      </w:r>
      <w:r>
        <w:rPr>
          <w:color w:val="080808"/>
          <w:sz w:val="28"/>
          <w:szCs w:val="28"/>
        </w:rPr>
        <w:t xml:space="preserve">за </w:t>
      </w:r>
      <w:r>
        <w:rPr>
          <w:color w:val="131313"/>
          <w:sz w:val="28"/>
          <w:szCs w:val="28"/>
        </w:rPr>
        <w:t xml:space="preserve">виконанням</w:t>
      </w:r>
      <w:r>
        <w:rPr>
          <w:color w:val="131313"/>
          <w:sz w:val="28"/>
          <w:szCs w:val="28"/>
        </w:rPr>
        <w:t xml:space="preserve"> даного</w:t>
      </w:r>
      <w:r>
        <w:rPr>
          <w:color w:val="131313"/>
          <w:sz w:val="28"/>
          <w:szCs w:val="28"/>
        </w:rPr>
        <w:t xml:space="preserve"> </w:t>
      </w:r>
      <w:r>
        <w:rPr>
          <w:sz w:val="28"/>
          <w:szCs w:val="28"/>
        </w:rPr>
        <w:t xml:space="preserve">рішення </w:t>
      </w:r>
      <w:r>
        <w:rPr>
          <w:sz w:val="28"/>
          <w:szCs w:val="28"/>
        </w:rPr>
        <w:t xml:space="preserve">залишаю за собою.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12"/>
        <w:jc w:val="both"/>
        <w:rPr>
          <w:color w:val="070707"/>
          <w:spacing w:val="-4"/>
          <w:sz w:val="28"/>
          <w:szCs w:val="28"/>
        </w:rPr>
      </w:pPr>
      <w:r>
        <w:rPr>
          <w:color w:val="070707"/>
          <w:spacing w:val="-4"/>
          <w:sz w:val="28"/>
          <w:szCs w:val="28"/>
        </w:rPr>
      </w:r>
      <w:r>
        <w:rPr>
          <w:color w:val="070707"/>
          <w:spacing w:val="-4"/>
          <w:sz w:val="28"/>
          <w:szCs w:val="28"/>
        </w:rPr>
      </w:r>
      <w:r>
        <w:rPr>
          <w:color w:val="070707"/>
          <w:spacing w:val="-4"/>
          <w:sz w:val="28"/>
          <w:szCs w:val="28"/>
        </w:rPr>
      </w:r>
    </w:p>
    <w:p w14:paraId="7BA82E98">
      <w:pPr>
        <w:pBdr/>
        <w:spacing/>
        <w:ind w:firstLine="712"/>
        <w:jc w:val="both"/>
        <w:rPr>
          <w:color w:val="070707"/>
          <w:spacing w:val="-4"/>
          <w:sz w:val="28"/>
          <w:szCs w:val="28"/>
        </w:rPr>
      </w:pPr>
      <w:r>
        <w:rPr>
          <w:color w:val="070707"/>
          <w:spacing w:val="-4"/>
          <w:sz w:val="28"/>
          <w:szCs w:val="28"/>
        </w:rPr>
      </w:r>
      <w:r>
        <w:rPr>
          <w:color w:val="070707"/>
          <w:spacing w:val="-4"/>
          <w:sz w:val="28"/>
          <w:szCs w:val="28"/>
        </w:rPr>
      </w:r>
      <w:r>
        <w:rPr>
          <w:color w:val="070707"/>
          <w:spacing w:val="-4"/>
          <w:sz w:val="28"/>
          <w:szCs w:val="28"/>
        </w:rPr>
      </w:r>
    </w:p>
    <w:p w14:paraId="1634FF02">
      <w:pPr>
        <w:pBdr/>
        <w:spacing/>
        <w:ind w:firstLine="712"/>
        <w:jc w:val="both"/>
        <w:rPr>
          <w:color w:val="070707"/>
          <w:spacing w:val="-4"/>
          <w:sz w:val="28"/>
          <w:szCs w:val="28"/>
        </w:rPr>
      </w:pPr>
      <w:r>
        <w:rPr>
          <w:color w:val="070707"/>
          <w:spacing w:val="-4"/>
          <w:sz w:val="28"/>
          <w:szCs w:val="28"/>
        </w:rPr>
      </w:r>
      <w:r>
        <w:rPr>
          <w:color w:val="070707"/>
          <w:spacing w:val="-4"/>
          <w:sz w:val="28"/>
          <w:szCs w:val="28"/>
        </w:rPr>
      </w:r>
      <w:r>
        <w:rPr>
          <w:color w:val="070707"/>
          <w:spacing w:val="-4"/>
          <w:sz w:val="28"/>
          <w:szCs w:val="28"/>
        </w:rPr>
      </w:r>
    </w:p>
    <w:p>
      <w:pPr>
        <w:pBdr/>
        <w:spacing/>
        <w:ind w:firstLine="712"/>
        <w:jc w:val="both"/>
        <w:rPr>
          <w:color w:val="070707"/>
          <w:spacing w:val="-4"/>
          <w:sz w:val="28"/>
          <w:szCs w:val="28"/>
        </w:rPr>
      </w:pPr>
      <w:r>
        <w:rPr>
          <w:color w:val="070707"/>
          <w:spacing w:val="-4"/>
          <w:sz w:val="28"/>
          <w:szCs w:val="28"/>
        </w:rPr>
      </w:r>
      <w:r>
        <w:rPr>
          <w:color w:val="070707"/>
          <w:spacing w:val="-4"/>
          <w:sz w:val="28"/>
          <w:szCs w:val="28"/>
        </w:rPr>
      </w:r>
      <w:r>
        <w:rPr>
          <w:color w:val="070707"/>
          <w:spacing w:val="-4"/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іський голова                              </w:t>
      </w:r>
      <w:r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Світлана КРИВЕНКО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12"/>
        <w:rPr>
          <w:sz w:val="28"/>
          <w:szCs w:val="28"/>
        </w:rPr>
        <w:sectPr>
          <w:footnotePr/>
          <w:endnotePr/>
          <w:type w:val="continuous"/>
          <w:pgSz w:h="16780" w:orient="portrait" w:w="11990"/>
          <w:pgMar w:top="1080" w:right="660" w:bottom="280" w:left="1760" w:header="720" w:footer="720" w:gutter="0"/>
          <w:cols w:num="1" w:sep="0" w:space="720" w:equalWidth="1"/>
        </w:sect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left="5940"/>
        <w:rPr>
          <w:sz w:val="24"/>
          <w:szCs w:val="24"/>
        </w:rPr>
      </w:pPr>
      <w:r>
        <w:rPr>
          <w:sz w:val="24"/>
          <w:szCs w:val="24"/>
        </w:rPr>
        <w:t xml:space="preserve">Додаток 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left="5940"/>
        <w:rPr>
          <w:sz w:val="24"/>
          <w:szCs w:val="24"/>
        </w:rPr>
      </w:pPr>
      <w:r>
        <w:rPr>
          <w:sz w:val="24"/>
          <w:szCs w:val="24"/>
        </w:rPr>
        <w:t xml:space="preserve">до рішення виконавчого комітету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left="5940"/>
        <w:rPr>
          <w:sz w:val="24"/>
          <w:szCs w:val="24"/>
        </w:rPr>
      </w:pPr>
      <w:r>
        <w:rPr>
          <w:sz w:val="24"/>
          <w:szCs w:val="24"/>
        </w:rPr>
        <w:t xml:space="preserve">Берестинської</w:t>
      </w:r>
      <w:r>
        <w:rPr>
          <w:sz w:val="24"/>
          <w:szCs w:val="24"/>
        </w:rPr>
        <w:t xml:space="preserve"> міської ради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left="5940"/>
        <w:rPr>
          <w:sz w:val="24"/>
          <w:szCs w:val="24"/>
        </w:rPr>
      </w:pPr>
      <w:r>
        <w:rPr>
          <w:sz w:val="24"/>
          <w:szCs w:val="24"/>
        </w:rPr>
        <w:t xml:space="preserve">від </w:t>
      </w:r>
      <w:r>
        <w:rPr>
          <w:sz w:val="24"/>
          <w:szCs w:val="24"/>
          <w:lang w:val="ru-RU"/>
        </w:rPr>
        <w:t xml:space="preserve">11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червня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року №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  <w:t xml:space="preserve">372</w:t>
      </w:r>
      <w:r>
        <w:rPr>
          <w:sz w:val="24"/>
          <w:szCs w:val="24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right="-365" w:firstLine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СКЛАД</w:t>
      </w:r>
      <w:bookmarkStart w:id="0" w:name="_GoBack"/>
      <w:r/>
      <w:bookmarkEnd w:id="0"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Ради безбар’єрності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 виконавчому комітеті </w:t>
      </w:r>
      <w:r>
        <w:rPr>
          <w:sz w:val="28"/>
          <w:szCs w:val="28"/>
        </w:rPr>
        <w:t xml:space="preserve">Берестинської</w:t>
      </w:r>
      <w:r>
        <w:rPr>
          <w:sz w:val="28"/>
          <w:szCs w:val="28"/>
        </w:rPr>
        <w:t xml:space="preserve"> міської ради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9898" w:type="dxa"/>
        <w:tblBorders/>
        <w:tblLook w:val="00A0" w:firstRow="1" w:lastRow="0" w:firstColumn="1" w:lastColumn="0" w:noHBand="0" w:noVBand="0"/>
      </w:tblPr>
      <w:tblGrid>
        <w:gridCol w:w="3369"/>
        <w:gridCol w:w="6529"/>
      </w:tblGrid>
      <w:tr>
        <w:trPr>
          <w:trHeight w:val="398"/>
        </w:trPr>
        <w:tc>
          <w:tcPr>
            <w:tcBorders/>
            <w:tcW w:w="3369" w:type="dxa"/>
            <w:textDirection w:val="lrTb"/>
            <w:noWrap w:val="false"/>
          </w:tcPr>
          <w:p>
            <w:pPr>
              <w:pBdr/>
              <w:spacing/>
              <w:ind w:right="-36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КРИВЕНКО Світлана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6529" w:type="dxa"/>
            <w:textDirection w:val="lrTb"/>
            <w:noWrap w:val="false"/>
          </w:tcPr>
          <w:p>
            <w:pPr>
              <w:widowControl w:val="true"/>
              <w:numPr>
                <w:ilvl w:val="0"/>
                <w:numId w:val="5"/>
              </w:numPr>
              <w:pBdr/>
              <w:tabs>
                <w:tab w:val="left" w:leader="none" w:pos="325"/>
                <w:tab w:val="left" w:leader="none" w:pos="545"/>
              </w:tabs>
              <w:spacing/>
              <w:ind w:firstLine="0"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міський голови, голова Ради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widowControl w:val="true"/>
              <w:pBdr/>
              <w:tabs>
                <w:tab w:val="left" w:leader="none" w:pos="325"/>
                <w:tab w:val="left" w:leader="none" w:pos="545"/>
              </w:tabs>
              <w:spacing/>
              <w: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Borders/>
            <w:tcW w:w="3369" w:type="dxa"/>
            <w:textDirection w:val="lrTb"/>
            <w:noWrap w:val="false"/>
          </w:tcPr>
          <w:p>
            <w:pPr>
              <w:pBdr/>
              <w:spacing/>
              <w:ind w:right="-36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ЖУРАВСЬКИЙ Валерій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6529" w:type="dxa"/>
            <w:textDirection w:val="lrTb"/>
            <w:noWrap w:val="false"/>
          </w:tcPr>
          <w:p>
            <w:pPr>
              <w:widowControl w:val="true"/>
              <w:numPr>
                <w:ilvl w:val="0"/>
                <w:numId w:val="4"/>
              </w:numPr>
              <w:pBdr/>
              <w:tabs>
                <w:tab w:val="left" w:leader="none" w:pos="325"/>
                <w:tab w:val="left" w:leader="none" w:pos="545"/>
              </w:tabs>
              <w:spacing/>
              <w:ind w:firstLine="0"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заступник міського голови з питань діяльності виконавчих органів, заступник голови Ради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>
          <w:trHeight w:val="817"/>
        </w:trPr>
        <w:tc>
          <w:tcPr>
            <w:tcBorders/>
            <w:tcW w:w="3369" w:type="dxa"/>
            <w:textDirection w:val="lrTb"/>
            <w:noWrap w:val="false"/>
          </w:tcPr>
          <w:p>
            <w:pPr>
              <w:pBdr/>
              <w:spacing/>
              <w:ind w:right="-36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ТКАЧЕНКО Катерина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6529" w:type="dxa"/>
            <w:textDirection w:val="lrTb"/>
            <w:noWrap w:val="false"/>
          </w:tcPr>
          <w:p>
            <w:pPr>
              <w:widowControl w:val="true"/>
              <w:numPr>
                <w:ilvl w:val="0"/>
                <w:numId w:val="3"/>
              </w:numPr>
              <w:pBdr/>
              <w:tabs>
                <w:tab w:val="left" w:leader="none" w:pos="325"/>
                <w:tab w:val="left" w:leader="none" w:pos="545"/>
              </w:tabs>
              <w:spacing/>
              <w:ind w:firstLine="0"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ачальник відділу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містобудування та архітектури </w:t>
            </w:r>
            <w:r>
              <w:rPr>
                <w:sz w:val="28"/>
                <w:szCs w:val="28"/>
              </w:rPr>
              <w:t xml:space="preserve">міської ради, секретар Ради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>
          <w:trHeight w:val="556"/>
        </w:trPr>
        <w:tc>
          <w:tcPr>
            <w:gridSpan w:val="2"/>
            <w:shd w:val="clear" w:color="auto" w:fill="auto"/>
            <w:tcBorders/>
            <w:tcW w:w="9898" w:type="dxa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Члени ради: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</w:tr>
      <w:tr>
        <w:trPr/>
        <w:tc>
          <w:tcPr>
            <w:shd w:val="clear" w:color="auto" w:fill="auto"/>
            <w:tcBorders/>
            <w:tcW w:w="336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БОГДАНЕЦЬ Сергій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shd w:val="clear" w:color="auto" w:fill="auto"/>
            <w:tcBorders/>
            <w:tcW w:w="6529" w:type="dxa"/>
            <w:textDirection w:val="lrTb"/>
            <w:noWrap w:val="false"/>
          </w:tcPr>
          <w:p>
            <w:pPr>
              <w:widowControl w:val="true"/>
              <w:numPr>
                <w:ilvl w:val="0"/>
                <w:numId w:val="3"/>
              </w:numPr>
              <w:pBdr/>
              <w:spacing w:line="276" w:lineRule="auto"/>
              <w:ind w:left="0"/>
              <w:rPr>
                <w:rFonts w:eastAsia="Calibri"/>
                <w:color w:val="000000"/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директор Берестинського житлового ремонтно-експлуатаційного підприємства</w:t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</w:r>
          </w:p>
        </w:tc>
      </w:tr>
      <w:tr>
        <w:trPr/>
        <w:tc>
          <w:tcPr>
            <w:shd w:val="clear" w:color="auto" w:fill="auto"/>
            <w:tcBorders/>
            <w:tcW w:w="336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ВАСЕНКО Ганна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shd w:val="clear" w:color="auto" w:fill="auto"/>
            <w:tcBorders/>
            <w:tcW w:w="6529" w:type="dxa"/>
            <w:textDirection w:val="lrTb"/>
            <w:noWrap w:val="false"/>
          </w:tcPr>
          <w:p>
            <w:pPr>
              <w:widowControl w:val="true"/>
              <w:numPr>
                <w:ilvl w:val="0"/>
                <w:numId w:val="3"/>
              </w:numPr>
              <w:pBdr/>
              <w:spacing w:line="276" w:lineRule="auto"/>
              <w:ind w:left="0"/>
              <w:jc w:val="both"/>
              <w:rPr>
                <w:rFonts w:eastAsia="Calibri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  <w:t xml:space="preserve">- </w:t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  <w:t xml:space="preserve">директор КНП «Берестинська </w:t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  <w:t xml:space="preserve">міська лікарня</w:t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  <w:t xml:space="preserve">»</w:t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</w:r>
          </w:p>
        </w:tc>
      </w:tr>
      <w:tr>
        <w:trPr/>
        <w:tc>
          <w:tcPr>
            <w:shd w:val="clear" w:color="auto" w:fill="auto"/>
            <w:tcBorders/>
            <w:tcW w:w="336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ГАЛУЩАК Катерина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shd w:val="clear" w:color="auto" w:fill="auto"/>
            <w:tcBorders/>
            <w:tcW w:w="6529" w:type="dxa"/>
            <w:textDirection w:val="lrTb"/>
            <w:noWrap w:val="false"/>
          </w:tcPr>
          <w:p>
            <w:pPr>
              <w:widowControl w:val="true"/>
              <w:numPr>
                <w:ilvl w:val="0"/>
                <w:numId w:val="3"/>
              </w:numPr>
              <w:pBdr/>
              <w:spacing w:line="276" w:lineRule="auto"/>
              <w:ind w:left="0"/>
              <w:jc w:val="both"/>
              <w:rPr>
                <w:rFonts w:eastAsia="Calibri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  <w:t xml:space="preserve">- н</w:t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  <w:t xml:space="preserve">ачальник відділу комунікацій та </w:t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  <w:t xml:space="preserve">зв’язків</w:t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  <w:t xml:space="preserve"> з громадськістю міської ради</w:t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</w:r>
          </w:p>
        </w:tc>
      </w:tr>
      <w:tr>
        <w:trPr/>
        <w:tc>
          <w:tcPr>
            <w:shd w:val="clear" w:color="auto" w:fill="auto"/>
            <w:tcBorders/>
            <w:tcW w:w="336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ГІРМАН Володимир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shd w:val="clear" w:color="auto" w:fill="auto"/>
            <w:tcBorders/>
            <w:tcW w:w="6529" w:type="dxa"/>
            <w:textDirection w:val="lrTb"/>
            <w:noWrap w:val="false"/>
          </w:tcPr>
          <w:p>
            <w:pPr>
              <w:widowControl w:val="true"/>
              <w:numPr>
                <w:ilvl w:val="0"/>
                <w:numId w:val="3"/>
              </w:numPr>
              <w:pBdr/>
              <w:spacing w:line="276" w:lineRule="auto"/>
              <w:ind w:left="0"/>
              <w:jc w:val="both"/>
              <w:rPr>
                <w:rFonts w:eastAsia="Calibri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 </w:t>
            </w:r>
            <w:r>
              <w:rPr>
                <w:rFonts w:eastAsia="Calibri"/>
                <w:sz w:val="28"/>
                <w:szCs w:val="28"/>
              </w:rPr>
              <w:t xml:space="preserve">начальник відділу правового забезпечення міської ради</w:t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</w:r>
          </w:p>
        </w:tc>
      </w:tr>
      <w:tr>
        <w:trPr/>
        <w:tc>
          <w:tcPr>
            <w:shd w:val="clear" w:color="auto" w:fill="auto"/>
            <w:tcBorders/>
            <w:tcW w:w="336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 ОВЧАРЕНКО 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Ігор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shd w:val="clear" w:color="auto" w:fill="auto"/>
            <w:tcBorders/>
            <w:tcW w:w="6529" w:type="dxa"/>
            <w:textDirection w:val="lrTb"/>
            <w:noWrap w:val="false"/>
          </w:tcPr>
          <w:p>
            <w:pPr>
              <w:widowControl w:val="true"/>
              <w:numPr>
                <w:ilvl w:val="0"/>
                <w:numId w:val="3"/>
              </w:numPr>
              <w:pBdr/>
              <w:spacing w:line="276" w:lineRule="auto"/>
              <w:ind w:left="0"/>
              <w:jc w:val="both"/>
              <w:rPr>
                <w:rFonts w:eastAsia="Calibri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  <w:t xml:space="preserve">- </w:t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  <w:t xml:space="preserve">начальник відділу </w:t>
            </w:r>
            <w:r>
              <w:rPr>
                <w:sz w:val="28"/>
                <w:szCs w:val="28"/>
              </w:rPr>
              <w:t xml:space="preserve">цивільного захисту, оборонної, мобілізаційної роботи та взаємодії з правоохоронними органами міської ради</w:t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</w:r>
          </w:p>
        </w:tc>
      </w:tr>
      <w:tr>
        <w:trPr/>
        <w:tc>
          <w:tcPr>
            <w:shd w:val="clear" w:color="auto" w:fill="auto"/>
            <w:tcBorders/>
            <w:tcW w:w="336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ГОЛОВАТЕНКО 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  <w:p>
            <w:pPr>
              <w:pBdr/>
              <w:spacing/>
              <w:ind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Наталія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shd w:val="clear" w:color="auto" w:fill="auto"/>
            <w:tcBorders/>
            <w:tcW w:w="6529" w:type="dxa"/>
            <w:textDirection w:val="lrTb"/>
            <w:noWrap w:val="false"/>
          </w:tcPr>
          <w:p>
            <w:pPr>
              <w:widowControl w:val="true"/>
              <w:numPr>
                <w:ilvl w:val="0"/>
                <w:numId w:val="3"/>
              </w:numPr>
              <w:pBdr/>
              <w:spacing w:line="276" w:lineRule="auto"/>
              <w:ind w:left="0"/>
              <w:jc w:val="both"/>
              <w:rPr>
                <w:rFonts w:eastAsia="Calibri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Calibri"/>
                <w:spacing w:val="-2"/>
                <w:sz w:val="28"/>
                <w:szCs w:val="28"/>
              </w:rPr>
              <w:t xml:space="preserve">- завідувач сектору </w:t>
            </w:r>
            <w:r>
              <w:rPr>
                <w:rFonts w:eastAsia="Calibri"/>
                <w:spacing w:val="-2"/>
                <w:sz w:val="28"/>
                <w:szCs w:val="28"/>
              </w:rPr>
              <w:t xml:space="preserve">проє</w:t>
            </w:r>
            <w:r>
              <w:rPr>
                <w:rFonts w:eastAsia="Calibri"/>
                <w:spacing w:val="-2"/>
                <w:sz w:val="28"/>
                <w:szCs w:val="28"/>
              </w:rPr>
              <w:t xml:space="preserve">ктного</w:t>
            </w:r>
            <w:r>
              <w:rPr>
                <w:rFonts w:eastAsia="Calibri"/>
                <w:spacing w:val="-2"/>
                <w:sz w:val="28"/>
                <w:szCs w:val="28"/>
              </w:rPr>
              <w:t xml:space="preserve"> менеджменту відділу соціально-економічного розвитку та інвестицій</w:t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</w:r>
          </w:p>
        </w:tc>
      </w:tr>
      <w:tr>
        <w:trPr/>
        <w:tc>
          <w:tcPr>
            <w:shd w:val="clear" w:color="auto" w:fill="auto"/>
            <w:tcBorders/>
            <w:tcW w:w="336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ДРОБОТ Дарина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shd w:val="clear" w:color="auto" w:fill="auto"/>
            <w:tcBorders/>
            <w:tcW w:w="6529" w:type="dxa"/>
            <w:textDirection w:val="lrTb"/>
            <w:noWrap w:val="false"/>
          </w:tcPr>
          <w:p>
            <w:pPr>
              <w:widowControl w:val="true"/>
              <w:numPr>
                <w:ilvl w:val="0"/>
                <w:numId w:val="3"/>
              </w:numPr>
              <w:pBdr/>
              <w:spacing w:line="276" w:lineRule="auto"/>
              <w:ind w:left="0"/>
              <w:jc w:val="both"/>
              <w:rPr>
                <w:rFonts w:eastAsia="Calibri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 </w:t>
            </w:r>
            <w:r>
              <w:rPr>
                <w:rFonts w:eastAsia="Calibri"/>
                <w:sz w:val="28"/>
                <w:szCs w:val="28"/>
              </w:rPr>
              <w:t xml:space="preserve">головний спеціаліст відділу містобудування та архітектури міської ради</w:t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</w:r>
          </w:p>
        </w:tc>
      </w:tr>
      <w:tr>
        <w:trPr/>
        <w:tc>
          <w:tcPr>
            <w:shd w:val="clear" w:color="auto" w:fill="auto"/>
            <w:tcBorders/>
            <w:tcW w:w="336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ЄНІНА Катерина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shd w:val="clear" w:color="auto" w:fill="auto"/>
            <w:tcBorders/>
            <w:tcW w:w="6529" w:type="dxa"/>
            <w:textDirection w:val="lrTb"/>
            <w:noWrap w:val="false"/>
          </w:tcPr>
          <w:p>
            <w:pPr>
              <w:widowControl w:val="true"/>
              <w:numPr>
                <w:ilvl w:val="0"/>
                <w:numId w:val="3"/>
              </w:numPr>
              <w:pBdr/>
              <w:spacing w:line="276" w:lineRule="auto"/>
              <w:ind w:left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секретар міської ради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</w:tr>
      <w:tr>
        <w:trPr/>
        <w:tc>
          <w:tcPr>
            <w:shd w:val="clear" w:color="auto" w:fill="auto"/>
            <w:tcBorders/>
            <w:tcW w:w="336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КАРАПТАН Ольга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shd w:val="clear" w:color="auto" w:fill="auto"/>
            <w:tcBorders/>
            <w:tcW w:w="6529" w:type="dxa"/>
            <w:textDirection w:val="lrTb"/>
            <w:noWrap w:val="false"/>
          </w:tcPr>
          <w:p>
            <w:pPr>
              <w:widowControl w:val="true"/>
              <w:numPr>
                <w:ilvl w:val="0"/>
                <w:numId w:val="3"/>
              </w:numPr>
              <w:pBdr/>
              <w:spacing w:line="276" w:lineRule="auto"/>
              <w:ind w:left="0"/>
              <w:jc w:val="both"/>
              <w:rPr>
                <w:rFonts w:eastAsia="Calibri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Calibri"/>
                <w:spacing w:val="-2"/>
                <w:sz w:val="28"/>
                <w:szCs w:val="28"/>
              </w:rPr>
              <w:t xml:space="preserve">- </w:t>
            </w:r>
            <w:r>
              <w:rPr>
                <w:rFonts w:eastAsia="Calibri"/>
                <w:spacing w:val="-2"/>
                <w:sz w:val="28"/>
                <w:szCs w:val="28"/>
              </w:rPr>
              <w:t xml:space="preserve">начальник відділу житлово-комунального господарства та благоустрою міської ради</w:t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</w:r>
          </w:p>
        </w:tc>
      </w:tr>
      <w:tr>
        <w:trPr/>
        <w:tc>
          <w:tcPr>
            <w:shd w:val="clear" w:color="auto" w:fill="auto"/>
            <w:tcBorders/>
            <w:tcW w:w="336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КАЛЮЖНА Тетяна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shd w:val="clear" w:color="auto" w:fill="auto"/>
            <w:tcBorders/>
            <w:tcW w:w="6529" w:type="dxa"/>
            <w:textDirection w:val="lrTb"/>
            <w:noWrap w:val="false"/>
          </w:tcPr>
          <w:p>
            <w:pPr>
              <w:widowControl w:val="true"/>
              <w:numPr>
                <w:ilvl w:val="0"/>
                <w:numId w:val="3"/>
              </w:numPr>
              <w:pBdr/>
              <w:spacing w:line="276" w:lineRule="auto"/>
              <w:ind w:left="0"/>
              <w:jc w:val="both"/>
              <w:rPr>
                <w:rFonts w:eastAsia="Calibri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  <w:t xml:space="preserve">- </w:t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  <w:t xml:space="preserve">директор </w:t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  <w:t xml:space="preserve">інклюзивно</w:t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  <w:t xml:space="preserve">-ресурсного центру міської ради</w:t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</w:r>
          </w:p>
        </w:tc>
      </w:tr>
      <w:tr>
        <w:trPr/>
        <w:tc>
          <w:tcPr>
            <w:shd w:val="clear" w:color="auto" w:fill="auto"/>
            <w:tcBorders/>
            <w:tcW w:w="336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КАРДАШОВА 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  <w:p>
            <w:pPr>
              <w:pBdr/>
              <w:spacing/>
              <w:ind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Наталія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shd w:val="clear" w:color="auto" w:fill="auto"/>
            <w:tcBorders/>
            <w:tcW w:w="6529" w:type="dxa"/>
            <w:textDirection w:val="lrTb"/>
            <w:noWrap w:val="false"/>
          </w:tcPr>
          <w:p>
            <w:pPr>
              <w:widowControl w:val="true"/>
              <w:numPr>
                <w:ilvl w:val="0"/>
                <w:numId w:val="3"/>
              </w:numPr>
              <w:pBdr/>
              <w:spacing w:line="276" w:lineRule="auto"/>
              <w:ind w:left="0"/>
              <w:jc w:val="both"/>
              <w:rPr>
                <w:rFonts w:eastAsia="Calibri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  <w:t xml:space="preserve">- </w:t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  <w:t xml:space="preserve">головний спеціаліст відділу соціального захисту населення міської ради</w:t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</w:r>
          </w:p>
          <w:p w14:paraId="13925BFC">
            <w:pPr>
              <w:widowControl w:val="true"/>
              <w:numPr>
                <w:ilvl w:val="0"/>
                <w:numId w:val="3"/>
              </w:numPr>
              <w:pBdr/>
              <w:spacing w:line="276" w:lineRule="auto"/>
              <w:ind w:left="0"/>
              <w:jc w:val="both"/>
              <w:rPr>
                <w:rFonts w:eastAsia="Calibri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Calibri"/>
                <w:color w:val="000000"/>
                <w:spacing w:val="-2"/>
                <w:sz w:val="28"/>
                <w:szCs w:val="28"/>
                <w:highlight w:val="none"/>
              </w:rPr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</w:r>
          </w:p>
        </w:tc>
      </w:tr>
      <w:tr>
        <w:trPr/>
        <w:tc>
          <w:tcPr>
            <w:shd w:val="clear" w:color="auto" w:fill="auto"/>
            <w:tcBorders/>
            <w:tcW w:w="336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ОВЧАРЕНКО Інна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shd w:val="clear" w:color="auto" w:fill="auto"/>
            <w:tcBorders/>
            <w:tcW w:w="6529" w:type="dxa"/>
            <w:textDirection w:val="lrTb"/>
            <w:noWrap w:val="false"/>
          </w:tcPr>
          <w:p>
            <w:pPr>
              <w:widowControl w:val="true"/>
              <w:numPr>
                <w:ilvl w:val="0"/>
                <w:numId w:val="3"/>
              </w:numPr>
              <w:pBdr/>
              <w:spacing w:line="276" w:lineRule="auto"/>
              <w:ind w:left="0"/>
              <w:jc w:val="both"/>
              <w:rPr>
                <w:rFonts w:eastAsia="Calibri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  <w:t xml:space="preserve">- </w:t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  <w:t xml:space="preserve">начальник відділу «Центру надання адміністративних послуг»</w:t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</w:r>
          </w:p>
        </w:tc>
      </w:tr>
      <w:tr>
        <w:trPr>
          <w:trHeight w:val="701"/>
        </w:trPr>
        <w:tc>
          <w:tcPr>
            <w:shd w:val="clear" w:color="auto" w:fill="auto"/>
            <w:tcBorders/>
            <w:tcW w:w="336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РАВЛЮК Руслана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shd w:val="clear" w:color="auto" w:fill="auto"/>
            <w:tcBorders/>
            <w:tcW w:w="6529" w:type="dxa"/>
            <w:textDirection w:val="lrTb"/>
            <w:noWrap w:val="false"/>
          </w:tcPr>
          <w:p>
            <w:pPr>
              <w:widowControl w:val="true"/>
              <w:numPr>
                <w:ilvl w:val="0"/>
                <w:numId w:val="3"/>
              </w:numPr>
              <w:pBdr/>
              <w:spacing w:line="276" w:lineRule="auto"/>
              <w:ind w:left="0"/>
              <w:jc w:val="both"/>
              <w:rPr>
                <w:rFonts w:eastAsia="Calibri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  <w:t xml:space="preserve">- </w:t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  <w:t xml:space="preserve">директор КНП «</w:t>
            </w:r>
            <w:r>
              <w:rPr>
                <w:color w:val="000000"/>
                <w:sz w:val="28"/>
                <w:szCs w:val="28"/>
              </w:rPr>
              <w:t xml:space="preserve">Берестинський </w:t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  <w:t xml:space="preserve">Центр первинної медико-санітарної допомоги»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</w:r>
          </w:p>
        </w:tc>
      </w:tr>
      <w:tr>
        <w:trPr/>
        <w:tc>
          <w:tcPr>
            <w:shd w:val="clear" w:color="auto" w:fill="auto"/>
            <w:tcBorders/>
            <w:tcW w:w="336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СТАДНИК Ірина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shd w:val="clear" w:color="auto" w:fill="auto"/>
            <w:tcBorders/>
            <w:tcW w:w="6529" w:type="dxa"/>
            <w:textDirection w:val="lrTb"/>
            <w:noWrap w:val="false"/>
          </w:tcPr>
          <w:p>
            <w:pPr>
              <w:widowControl w:val="true"/>
              <w:numPr>
                <w:ilvl w:val="0"/>
                <w:numId w:val="3"/>
              </w:numPr>
              <w:pBdr/>
              <w:spacing w:line="276" w:lineRule="auto"/>
              <w:ind w:left="0"/>
              <w:jc w:val="both"/>
              <w:rPr>
                <w:rFonts w:eastAsia="Calibri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  <w:t xml:space="preserve">- </w:t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  <w:t xml:space="preserve">начальник відділу культури, туризму, молоді та спорту міської ради</w:t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</w:r>
          </w:p>
        </w:tc>
      </w:tr>
      <w:tr>
        <w:trPr/>
        <w:tc>
          <w:tcPr>
            <w:shd w:val="clear" w:color="auto" w:fill="auto"/>
            <w:tcBorders/>
            <w:tcW w:w="336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СТЕЦЮРЕНКО 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  <w:p>
            <w:pPr>
              <w:pBdr/>
              <w:spacing/>
              <w:ind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Дмитро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shd w:val="clear" w:color="auto" w:fill="auto"/>
            <w:tcBorders/>
            <w:tcW w:w="6529" w:type="dxa"/>
            <w:textDirection w:val="lrTb"/>
            <w:noWrap w:val="false"/>
          </w:tcPr>
          <w:p>
            <w:pPr>
              <w:widowControl w:val="true"/>
              <w:numPr>
                <w:ilvl w:val="0"/>
                <w:numId w:val="3"/>
              </w:numPr>
              <w:pBdr/>
              <w:spacing w:line="276" w:lineRule="auto"/>
              <w:ind w:left="0"/>
              <w:jc w:val="both"/>
              <w:rPr>
                <w:rFonts w:eastAsia="Calibri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Calibri"/>
                <w:spacing w:val="-2"/>
                <w:sz w:val="28"/>
                <w:szCs w:val="28"/>
              </w:rPr>
              <w:t xml:space="preserve">- </w:t>
            </w:r>
            <w:r>
              <w:rPr>
                <w:rFonts w:eastAsia="Calibri"/>
                <w:spacing w:val="-2"/>
                <w:sz w:val="28"/>
                <w:szCs w:val="28"/>
              </w:rPr>
              <w:t xml:space="preserve">завідувач сектору з контролю за станом доріг та тротуарів </w:t>
            </w:r>
            <w:r>
              <w:rPr>
                <w:rFonts w:eastAsia="Calibri"/>
                <w:sz w:val="28"/>
                <w:szCs w:val="28"/>
              </w:rPr>
              <w:t xml:space="preserve">відділу житлово-комунального господарства та благоустрою міської ради</w:t>
            </w:r>
            <w:r>
              <w:rPr>
                <w:rFonts w:eastAsia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</w:r>
          </w:p>
        </w:tc>
      </w:tr>
      <w:tr>
        <w:trPr/>
        <w:tc>
          <w:tcPr>
            <w:shd w:val="clear" w:color="auto" w:fill="auto"/>
            <w:tcBorders/>
            <w:tcW w:w="336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ТКАЧЕНКО Сергій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shd w:val="clear" w:color="auto" w:fill="auto"/>
            <w:tcBorders/>
            <w:tcW w:w="6529" w:type="dxa"/>
            <w:textDirection w:val="lrTb"/>
            <w:noWrap w:val="false"/>
          </w:tcPr>
          <w:p>
            <w:pPr>
              <w:widowControl w:val="true"/>
              <w:numPr>
                <w:ilvl w:val="0"/>
                <w:numId w:val="3"/>
              </w:numPr>
              <w:pBdr/>
              <w:spacing w:line="276" w:lineRule="auto"/>
              <w:ind w:left="0"/>
              <w:jc w:val="both"/>
              <w:rPr>
                <w:rFonts w:eastAsia="Calibri"/>
                <w:color w:val="000000"/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директор Берестинського </w:t>
            </w:r>
            <w:r>
              <w:rPr>
                <w:bCs/>
                <w:sz w:val="28"/>
                <w:szCs w:val="28"/>
              </w:rPr>
              <w:t xml:space="preserve">комбінату комунальних підприємств</w:t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</w:r>
          </w:p>
        </w:tc>
      </w:tr>
      <w:tr>
        <w:trPr>
          <w:trHeight w:val="68"/>
        </w:trPr>
        <w:tc>
          <w:tcPr>
            <w:shd w:val="clear" w:color="auto" w:fill="auto"/>
            <w:tcBorders/>
            <w:tcW w:w="336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ТУРОВА Антоніна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shd w:val="clear" w:color="auto" w:fill="auto"/>
            <w:tcBorders/>
            <w:tcW w:w="6529" w:type="dxa"/>
            <w:textDirection w:val="lrTb"/>
            <w:noWrap w:val="false"/>
          </w:tcPr>
          <w:p>
            <w:pPr>
              <w:widowControl w:val="true"/>
              <w:numPr>
                <w:ilvl w:val="0"/>
                <w:numId w:val="3"/>
              </w:numPr>
              <w:pBdr/>
              <w:spacing w:line="276" w:lineRule="auto"/>
              <w:ind w:left="0"/>
              <w:jc w:val="both"/>
              <w:rPr>
                <w:rFonts w:eastAsia="Calibri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  <w:t xml:space="preserve">- </w:t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  <w:t xml:space="preserve">начальник відділу освіти міської ради</w:t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</w:r>
          </w:p>
        </w:tc>
      </w:tr>
    </w:tbl>
    <w:p>
      <w:pPr>
        <w:pBdr/>
        <w:spacing/>
        <w:ind w:right="-365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Начальник відділу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</w:r>
      <w:r>
        <w:rPr>
          <w:color w:val="000000"/>
          <w:spacing w:val="-2"/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містобудування та архітектури </w:t>
      </w:r>
      <w:r>
        <w:rPr>
          <w:color w:val="000000"/>
          <w:spacing w:val="-2"/>
          <w:sz w:val="28"/>
          <w:szCs w:val="28"/>
        </w:rPr>
        <w:t xml:space="preserve">                                             Катерина ТКАЧЕНКО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3"/>
        <w:pBdr/>
        <w:spacing w:before="64"/>
        <w:ind w:left="5605"/>
        <w:rPr>
          <w:spacing w:val="-2"/>
          <w:sz w:val="28"/>
          <w:szCs w:val="28"/>
          <w:lang w:val="ru-RU"/>
        </w:rPr>
      </w:pPr>
      <w:r>
        <w:rPr>
          <w:spacing w:val="-2"/>
          <w:sz w:val="28"/>
          <w:szCs w:val="28"/>
          <w:lang w:val="ru-RU"/>
        </w:rPr>
      </w:r>
      <w:r>
        <w:rPr>
          <w:spacing w:val="-2"/>
          <w:sz w:val="28"/>
          <w:szCs w:val="28"/>
          <w:lang w:val="ru-RU"/>
        </w:rPr>
      </w:r>
      <w:r>
        <w:rPr>
          <w:spacing w:val="-2"/>
          <w:sz w:val="28"/>
          <w:szCs w:val="28"/>
          <w:lang w:val="ru-RU"/>
        </w:rPr>
      </w:r>
    </w:p>
    <w:p>
      <w:pPr>
        <w:pStyle w:val="923"/>
        <w:pBdr/>
        <w:spacing w:before="64"/>
        <w:ind w:left="5605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</w:p>
    <w:p>
      <w:pPr>
        <w:pStyle w:val="923"/>
        <w:pBdr/>
        <w:spacing w:before="64"/>
        <w:ind w:left="5605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</w:p>
    <w:p>
      <w:pPr>
        <w:pStyle w:val="923"/>
        <w:pBdr/>
        <w:spacing w:before="64"/>
        <w:ind w:left="5605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</w:p>
    <w:p>
      <w:pPr>
        <w:pStyle w:val="923"/>
        <w:pBdr/>
        <w:spacing w:before="64"/>
        <w:ind w:left="5605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</w:p>
    <w:p>
      <w:pPr>
        <w:pStyle w:val="923"/>
        <w:pBdr/>
        <w:spacing w:before="64"/>
        <w:ind w:left="5605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</w:p>
    <w:p>
      <w:pPr>
        <w:pStyle w:val="923"/>
        <w:pBdr/>
        <w:spacing w:before="64"/>
        <w:ind w:left="5605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</w:p>
    <w:p>
      <w:pPr>
        <w:pStyle w:val="923"/>
        <w:pBdr/>
        <w:spacing w:before="64"/>
        <w:ind w:left="5605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</w:p>
    <w:p>
      <w:pPr>
        <w:pStyle w:val="923"/>
        <w:pBdr/>
        <w:spacing w:before="64"/>
        <w:ind w:left="5605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</w:p>
    <w:p>
      <w:pPr>
        <w:pStyle w:val="923"/>
        <w:pBdr/>
        <w:spacing w:before="64"/>
        <w:ind w:left="5605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</w:p>
    <w:p>
      <w:pPr>
        <w:pStyle w:val="923"/>
        <w:pBdr/>
        <w:spacing w:before="64"/>
        <w:ind w:left="5605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</w:p>
    <w:p>
      <w:pPr>
        <w:pStyle w:val="923"/>
        <w:pBdr/>
        <w:spacing w:before="64"/>
        <w:ind w:left="5605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</w:p>
    <w:p>
      <w:pPr>
        <w:pStyle w:val="923"/>
        <w:pBdr/>
        <w:spacing w:before="64"/>
        <w:ind w:left="5605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</w:p>
    <w:p>
      <w:pPr>
        <w:pStyle w:val="923"/>
        <w:pBdr/>
        <w:spacing w:before="64"/>
        <w:ind w:left="5605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</w:p>
    <w:p>
      <w:pPr>
        <w:pStyle w:val="923"/>
        <w:pBdr/>
        <w:spacing w:before="64"/>
        <w:ind w:left="5605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</w:p>
    <w:p>
      <w:pPr>
        <w:pStyle w:val="923"/>
        <w:pBdr/>
        <w:spacing w:before="64"/>
        <w:ind w:left="5605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</w:p>
    <w:p>
      <w:pPr>
        <w:pStyle w:val="923"/>
        <w:pBdr/>
        <w:spacing w:before="64"/>
        <w:ind w:left="5605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</w:p>
    <w:sectPr>
      <w:footnotePr/>
      <w:endnotePr/>
      <w:type w:val="nextPage"/>
      <w:pgSz w:h="15840" w:orient="portrait" w:w="12240"/>
      <w:pgMar w:top="1134" w:right="567" w:bottom="1134" w:left="1701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Verdana">
    <w:panose1 w:val="020B0604030504040204"/>
  </w:font>
  <w:font w:name="Tahoma">
    <w:panose1 w:val="020B06040305040402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lvl w:ilvl="0">
      <w:isLgl w:val="false"/>
      <w:lvlJc w:val="left"/>
      <w:lvlText w:val="%1."/>
      <w:numFmt w:val="decimal"/>
      <w:pPr>
        <w:pBdr/>
        <w:tabs>
          <w:tab w:val="num" w:leader="none" w:pos="1492"/>
        </w:tabs>
        <w:spacing/>
        <w:ind w:hanging="360" w:left="1492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FFFFFF7D"/>
    <w:lvl w:ilvl="0">
      <w:isLgl w:val="false"/>
      <w:lvlJc w:val="left"/>
      <w:lvlText w:val="%1."/>
      <w:numFmt w:val="decimal"/>
      <w:pPr>
        <w:pBdr/>
        <w:tabs>
          <w:tab w:val="num" w:leader="none" w:pos="1209"/>
        </w:tabs>
        <w:spacing/>
        <w:ind w:hanging="360" w:left="1209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">
    <w:nsid w:val="FFFFFF7E"/>
    <w:lvl w:ilvl="0">
      <w:isLgl w:val="false"/>
      <w:lvlJc w:val="left"/>
      <w:lvlText w:val="%1."/>
      <w:numFmt w:val="decimal"/>
      <w:pPr>
        <w:pBdr/>
        <w:tabs>
          <w:tab w:val="num" w:leader="none" w:pos="926"/>
        </w:tabs>
        <w:spacing/>
        <w:ind w:hanging="360" w:left="926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3">
    <w:nsid w:val="FFFFFF7F"/>
    <w:lvl w:ilvl="0">
      <w:isLgl w:val="false"/>
      <w:lvlJc w:val="left"/>
      <w:lvlText w:val="%1."/>
      <w:numFmt w:val="decimal"/>
      <w:pPr>
        <w:pBdr/>
        <w:tabs>
          <w:tab w:val="num" w:leader="none" w:pos="643"/>
        </w:tabs>
        <w:spacing/>
        <w:ind w:hanging="360" w:left="643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">
    <w:nsid w:val="FFFFFF80"/>
    <w:lvl w:ilvl="0">
      <w:isLgl w:val="false"/>
      <w:lvlJc w:val="left"/>
      <w:lvlText w:val=""/>
      <w:numFmt w:val="bullet"/>
      <w:pPr>
        <w:pBdr/>
        <w:tabs>
          <w:tab w:val="num" w:leader="none" w:pos="1492"/>
        </w:tabs>
        <w:spacing/>
        <w:ind w:hanging="360" w:left="1492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5">
    <w:nsid w:val="FFFFFF81"/>
    <w:lvl w:ilvl="0">
      <w:isLgl w:val="false"/>
      <w:lvlJc w:val="left"/>
      <w:lvlText w:val=""/>
      <w:numFmt w:val="bullet"/>
      <w:pPr>
        <w:pBdr/>
        <w:tabs>
          <w:tab w:val="num" w:leader="none" w:pos="1209"/>
        </w:tabs>
        <w:spacing/>
        <w:ind w:hanging="360" w:left="1209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6">
    <w:nsid w:val="FFFFFF82"/>
    <w:lvl w:ilvl="0">
      <w:isLgl w:val="false"/>
      <w:lvlJc w:val="left"/>
      <w:lvlText w:val=""/>
      <w:numFmt w:val="bullet"/>
      <w:pPr>
        <w:pBdr/>
        <w:tabs>
          <w:tab w:val="num" w:leader="none" w:pos="926"/>
        </w:tabs>
        <w:spacing/>
        <w:ind w:hanging="360" w:left="926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7">
    <w:nsid w:val="FFFFFF83"/>
    <w:lvl w:ilvl="0">
      <w:isLgl w:val="false"/>
      <w:lvlJc w:val="left"/>
      <w:lvlText w:val=""/>
      <w:numFmt w:val="bullet"/>
      <w:pPr>
        <w:pBdr/>
        <w:tabs>
          <w:tab w:val="num" w:leader="none" w:pos="643"/>
        </w:tabs>
        <w:spacing/>
        <w:ind w:hanging="360" w:left="643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8">
    <w:nsid w:val="FFFFFF8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9">
    <w:nsid w:val="FFFFFF89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0">
    <w:nsid w:val="05F8363D"/>
    <w:lvl w:ilvl="0">
      <w:isLgl w:val="false"/>
      <w:lvlJc w:val="left"/>
      <w:lvlText w:val="%1)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11">
    <w:nsid w:val="34834EA8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eastAsia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2">
    <w:nsid w:val="499C2F70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eastAsia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3">
    <w:nsid w:val="57791400"/>
    <w:lvl w:ilvl="0">
      <w:isLgl w:val="false"/>
      <w:lvlJc w:val="left"/>
      <w:lvlText w:val="%1."/>
      <w:numFmt w:val="decimal"/>
      <w:pPr>
        <w:pBdr/>
        <w:spacing/>
        <w:ind w:hanging="279" w:left="13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8"/>
        <w:szCs w:val="28"/>
      </w:rPr>
      <w:start w:val="1"/>
      <w:suff w:val="tab"/>
    </w:lvl>
    <w:lvl w:ilvl="1">
      <w:isLgl w:val="false"/>
      <w:lvlJc w:val="left"/>
      <w:lvlText w:val="•"/>
      <w:numFmt w:val="bullet"/>
      <w:pPr>
        <w:pBdr/>
        <w:spacing/>
        <w:ind w:hanging="279" w:left="1134"/>
      </w:pPr>
      <w:rPr>
        <w:rFonts w:hint="default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279" w:left="2129"/>
      </w:pPr>
      <w:rPr>
        <w:rFonts w:hint="default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279" w:left="3124"/>
      </w:pPr>
      <w:rPr>
        <w:rFonts w:hint="default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279" w:left="4119"/>
      </w:pPr>
      <w:rPr>
        <w:rFonts w:hint="default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279" w:left="5114"/>
      </w:pPr>
      <w:rPr>
        <w:rFonts w:hint="default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279" w:left="6108"/>
      </w:pPr>
      <w:rPr>
        <w:rFonts w:hint="default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279" w:left="7103"/>
      </w:pPr>
      <w:rPr>
        <w:rFonts w:hint="default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279" w:left="8098"/>
      </w:pPr>
      <w:rPr>
        <w:rFonts w:hint="default"/>
      </w:rPr>
      <w:start w:val="0"/>
      <w:suff w:val="tab"/>
    </w:lvl>
  </w:abstractNum>
  <w:abstractNum w:abstractNumId="14">
    <w:nsid w:val="5A6C1F56"/>
    <w:lvl w:ilvl="0">
      <w:isLgl w:val="false"/>
      <w:lvlJc w:val="left"/>
      <w:lvlText w:val="%1."/>
      <w:numFmt w:val="decimal"/>
      <w:pPr>
        <w:pBdr/>
        <w:spacing/>
        <w:ind w:hanging="268" w:left="110"/>
      </w:pPr>
      <w:rPr>
        <w:rFonts w:hint="default" w:cs="Times New Roman"/>
        <w:spacing w:val="0"/>
      </w:rPr>
      <w:start w:val="1"/>
      <w:suff w:val="tab"/>
    </w:lvl>
    <w:lvl w:ilvl="1">
      <w:isLgl w:val="false"/>
      <w:lvlJc w:val="left"/>
      <w:lvlText w:val="•"/>
      <w:numFmt w:val="bullet"/>
      <w:pPr>
        <w:pBdr/>
        <w:spacing/>
        <w:ind w:hanging="268" w:left="1096"/>
      </w:pPr>
      <w:rPr>
        <w:rFonts w:hint="default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268" w:left="2073"/>
      </w:pPr>
      <w:rPr>
        <w:rFonts w:hint="default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268" w:left="3050"/>
      </w:pPr>
      <w:rPr>
        <w:rFonts w:hint="default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268" w:left="4027"/>
      </w:pPr>
      <w:rPr>
        <w:rFonts w:hint="default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268" w:left="5004"/>
      </w:pPr>
      <w:rPr>
        <w:rFonts w:hint="default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268" w:left="5980"/>
      </w:pPr>
      <w:rPr>
        <w:rFonts w:hint="default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268" w:left="6957"/>
      </w:pPr>
      <w:rPr>
        <w:rFonts w:hint="default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268" w:left="7934"/>
      </w:pPr>
      <w:rPr>
        <w:rFonts w:hint="default"/>
      </w:rPr>
      <w:start w:val="0"/>
      <w:suff w:val="tab"/>
    </w:lvl>
  </w:abstractNum>
  <w:abstractNum w:abstractNumId="15">
    <w:nsid w:val="68670D25"/>
    <w:lvl w:ilvl="0">
      <w:isLgl w:val="false"/>
      <w:lvlJc w:val="left"/>
      <w:lvlText w:val="-"/>
      <w:numFmt w:val="bullet"/>
      <w:pPr>
        <w:pBdr/>
        <w:spacing/>
        <w:ind w:hanging="360" w:left="360"/>
      </w:pPr>
      <w:rPr>
        <w:rFonts w:hint="default" w:ascii="Times New Roman" w:hAnsi="Times New Roman" w:eastAsia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08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80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52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24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396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468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40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120"/>
      </w:pPr>
      <w:rPr>
        <w:rFonts w:hint="default" w:ascii="Wingdings" w:hAnsi="Wingdings"/>
      </w:rPr>
      <w:start w:val="1"/>
      <w:suff w:val="tab"/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15"/>
  </w:num>
  <w:num w:numId="6">
    <w:abstractNumId w:val="1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uk-UA" w:eastAsia="uk-UA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3">
    <w:name w:val="Table Grid"/>
    <w:basedOn w:val="9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Table Grid Light"/>
    <w:basedOn w:val="9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1"/>
    <w:basedOn w:val="9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2"/>
    <w:basedOn w:val="9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1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2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3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4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5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6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1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2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3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4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5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6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1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2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3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4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5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6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9">
    <w:name w:val="Heading 2"/>
    <w:basedOn w:val="916"/>
    <w:next w:val="916"/>
    <w:link w:val="86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60">
    <w:name w:val="Heading 3"/>
    <w:basedOn w:val="916"/>
    <w:next w:val="916"/>
    <w:link w:val="86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1">
    <w:name w:val="Heading 4"/>
    <w:basedOn w:val="916"/>
    <w:next w:val="916"/>
    <w:link w:val="87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2">
    <w:name w:val="Heading 5"/>
    <w:basedOn w:val="916"/>
    <w:next w:val="916"/>
    <w:link w:val="87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3">
    <w:name w:val="Heading 6"/>
    <w:basedOn w:val="916"/>
    <w:next w:val="916"/>
    <w:link w:val="87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4">
    <w:name w:val="Heading 7"/>
    <w:basedOn w:val="916"/>
    <w:next w:val="916"/>
    <w:link w:val="87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5">
    <w:name w:val="Heading 8"/>
    <w:basedOn w:val="916"/>
    <w:next w:val="916"/>
    <w:link w:val="87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6">
    <w:name w:val="Heading 9"/>
    <w:basedOn w:val="916"/>
    <w:next w:val="916"/>
    <w:link w:val="87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7">
    <w:name w:val="Heading 1 Char"/>
    <w:basedOn w:val="918"/>
    <w:link w:val="91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8">
    <w:name w:val="Heading 2 Char"/>
    <w:basedOn w:val="918"/>
    <w:link w:val="85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9">
    <w:name w:val="Heading 3 Char"/>
    <w:basedOn w:val="918"/>
    <w:link w:val="86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0">
    <w:name w:val="Heading 4 Char"/>
    <w:basedOn w:val="918"/>
    <w:link w:val="86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1">
    <w:name w:val="Heading 5 Char"/>
    <w:basedOn w:val="918"/>
    <w:link w:val="86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2">
    <w:name w:val="Heading 6 Char"/>
    <w:basedOn w:val="918"/>
    <w:link w:val="86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3">
    <w:name w:val="Heading 7 Char"/>
    <w:basedOn w:val="918"/>
    <w:link w:val="86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4">
    <w:name w:val="Heading 8 Char"/>
    <w:basedOn w:val="918"/>
    <w:link w:val="86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5">
    <w:name w:val="Heading 9 Char"/>
    <w:basedOn w:val="918"/>
    <w:link w:val="86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6">
    <w:name w:val="Title"/>
    <w:basedOn w:val="916"/>
    <w:next w:val="916"/>
    <w:link w:val="87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7">
    <w:name w:val="Title Char"/>
    <w:basedOn w:val="918"/>
    <w:link w:val="87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8">
    <w:name w:val="Subtitle"/>
    <w:basedOn w:val="916"/>
    <w:next w:val="916"/>
    <w:link w:val="87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9">
    <w:name w:val="Subtitle Char"/>
    <w:basedOn w:val="918"/>
    <w:link w:val="87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0">
    <w:name w:val="Quote"/>
    <w:basedOn w:val="916"/>
    <w:next w:val="916"/>
    <w:link w:val="88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1">
    <w:name w:val="Quote Char"/>
    <w:basedOn w:val="918"/>
    <w:link w:val="88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82">
    <w:name w:val="Intense Emphasis"/>
    <w:basedOn w:val="91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3">
    <w:name w:val="Intense Quote"/>
    <w:basedOn w:val="916"/>
    <w:next w:val="916"/>
    <w:link w:val="88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4">
    <w:name w:val="Intense Quote Char"/>
    <w:basedOn w:val="918"/>
    <w:link w:val="88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85">
    <w:name w:val="Intense Reference"/>
    <w:basedOn w:val="91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86">
    <w:name w:val="No Spacing"/>
    <w:basedOn w:val="916"/>
    <w:uiPriority w:val="1"/>
    <w:qFormat/>
    <w:pPr>
      <w:pBdr/>
      <w:spacing w:after="0" w:line="240" w:lineRule="auto"/>
      <w:ind/>
    </w:pPr>
  </w:style>
  <w:style w:type="character" w:styleId="887">
    <w:name w:val="Subtle Emphasis"/>
    <w:basedOn w:val="91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8">
    <w:name w:val="Emphasis"/>
    <w:basedOn w:val="918"/>
    <w:uiPriority w:val="20"/>
    <w:qFormat/>
    <w:pPr>
      <w:pBdr/>
      <w:spacing/>
      <w:ind/>
    </w:pPr>
    <w:rPr>
      <w:i/>
      <w:iCs/>
    </w:rPr>
  </w:style>
  <w:style w:type="character" w:styleId="889">
    <w:name w:val="Strong"/>
    <w:basedOn w:val="918"/>
    <w:uiPriority w:val="22"/>
    <w:qFormat/>
    <w:pPr>
      <w:pBdr/>
      <w:spacing/>
      <w:ind/>
    </w:pPr>
    <w:rPr>
      <w:b/>
      <w:bCs/>
    </w:rPr>
  </w:style>
  <w:style w:type="character" w:styleId="890">
    <w:name w:val="Subtle Reference"/>
    <w:basedOn w:val="91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1">
    <w:name w:val="Book Title"/>
    <w:basedOn w:val="91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92">
    <w:name w:val="Header"/>
    <w:basedOn w:val="916"/>
    <w:link w:val="89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3">
    <w:name w:val="Header Char"/>
    <w:basedOn w:val="918"/>
    <w:link w:val="892"/>
    <w:uiPriority w:val="99"/>
    <w:pPr>
      <w:pBdr/>
      <w:spacing/>
      <w:ind/>
    </w:pPr>
  </w:style>
  <w:style w:type="paragraph" w:styleId="894">
    <w:name w:val="Footer"/>
    <w:basedOn w:val="916"/>
    <w:link w:val="89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5">
    <w:name w:val="Footer Char"/>
    <w:basedOn w:val="918"/>
    <w:link w:val="894"/>
    <w:uiPriority w:val="99"/>
    <w:pPr>
      <w:pBdr/>
      <w:spacing/>
      <w:ind/>
    </w:pPr>
  </w:style>
  <w:style w:type="paragraph" w:styleId="896">
    <w:name w:val="Caption"/>
    <w:basedOn w:val="916"/>
    <w:next w:val="91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97">
    <w:name w:val="footnote text"/>
    <w:basedOn w:val="916"/>
    <w:link w:val="89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8">
    <w:name w:val="Footnote Text Char"/>
    <w:basedOn w:val="918"/>
    <w:link w:val="897"/>
    <w:uiPriority w:val="99"/>
    <w:semiHidden/>
    <w:pPr>
      <w:pBdr/>
      <w:spacing/>
      <w:ind/>
    </w:pPr>
    <w:rPr>
      <w:sz w:val="20"/>
      <w:szCs w:val="20"/>
    </w:rPr>
  </w:style>
  <w:style w:type="character" w:styleId="899">
    <w:name w:val="footnote reference"/>
    <w:basedOn w:val="918"/>
    <w:uiPriority w:val="99"/>
    <w:semiHidden/>
    <w:unhideWhenUsed/>
    <w:pPr>
      <w:pBdr/>
      <w:spacing/>
      <w:ind/>
    </w:pPr>
    <w:rPr>
      <w:vertAlign w:val="superscript"/>
    </w:rPr>
  </w:style>
  <w:style w:type="paragraph" w:styleId="900">
    <w:name w:val="endnote text"/>
    <w:basedOn w:val="916"/>
    <w:link w:val="90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1">
    <w:name w:val="Endnote Text Char"/>
    <w:basedOn w:val="918"/>
    <w:link w:val="900"/>
    <w:uiPriority w:val="99"/>
    <w:semiHidden/>
    <w:pPr>
      <w:pBdr/>
      <w:spacing/>
      <w:ind/>
    </w:pPr>
    <w:rPr>
      <w:sz w:val="20"/>
      <w:szCs w:val="20"/>
    </w:rPr>
  </w:style>
  <w:style w:type="character" w:styleId="902">
    <w:name w:val="endnote reference"/>
    <w:basedOn w:val="918"/>
    <w:uiPriority w:val="99"/>
    <w:semiHidden/>
    <w:unhideWhenUsed/>
    <w:pPr>
      <w:pBdr/>
      <w:spacing/>
      <w:ind/>
    </w:pPr>
    <w:rPr>
      <w:vertAlign w:val="superscript"/>
    </w:rPr>
  </w:style>
  <w:style w:type="character" w:styleId="903">
    <w:name w:val="FollowedHyperlink"/>
    <w:basedOn w:val="91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4">
    <w:name w:val="toc 1"/>
    <w:basedOn w:val="916"/>
    <w:next w:val="916"/>
    <w:uiPriority w:val="39"/>
    <w:unhideWhenUsed/>
    <w:pPr>
      <w:pBdr/>
      <w:spacing w:after="100"/>
      <w:ind/>
    </w:pPr>
  </w:style>
  <w:style w:type="paragraph" w:styleId="905">
    <w:name w:val="toc 2"/>
    <w:basedOn w:val="916"/>
    <w:next w:val="916"/>
    <w:uiPriority w:val="39"/>
    <w:unhideWhenUsed/>
    <w:pPr>
      <w:pBdr/>
      <w:spacing w:after="100"/>
      <w:ind w:left="220"/>
    </w:pPr>
  </w:style>
  <w:style w:type="paragraph" w:styleId="906">
    <w:name w:val="toc 3"/>
    <w:basedOn w:val="916"/>
    <w:next w:val="916"/>
    <w:uiPriority w:val="39"/>
    <w:unhideWhenUsed/>
    <w:pPr>
      <w:pBdr/>
      <w:spacing w:after="100"/>
      <w:ind w:left="440"/>
    </w:pPr>
  </w:style>
  <w:style w:type="paragraph" w:styleId="907">
    <w:name w:val="toc 4"/>
    <w:basedOn w:val="916"/>
    <w:next w:val="916"/>
    <w:uiPriority w:val="39"/>
    <w:unhideWhenUsed/>
    <w:pPr>
      <w:pBdr/>
      <w:spacing w:after="100"/>
      <w:ind w:left="660"/>
    </w:pPr>
  </w:style>
  <w:style w:type="paragraph" w:styleId="908">
    <w:name w:val="toc 5"/>
    <w:basedOn w:val="916"/>
    <w:next w:val="916"/>
    <w:uiPriority w:val="39"/>
    <w:unhideWhenUsed/>
    <w:pPr>
      <w:pBdr/>
      <w:spacing w:after="100"/>
      <w:ind w:left="880"/>
    </w:pPr>
  </w:style>
  <w:style w:type="paragraph" w:styleId="909">
    <w:name w:val="toc 6"/>
    <w:basedOn w:val="916"/>
    <w:next w:val="916"/>
    <w:uiPriority w:val="39"/>
    <w:unhideWhenUsed/>
    <w:pPr>
      <w:pBdr/>
      <w:spacing w:after="100"/>
      <w:ind w:left="1100"/>
    </w:pPr>
  </w:style>
  <w:style w:type="paragraph" w:styleId="910">
    <w:name w:val="toc 7"/>
    <w:basedOn w:val="916"/>
    <w:next w:val="916"/>
    <w:uiPriority w:val="39"/>
    <w:unhideWhenUsed/>
    <w:pPr>
      <w:pBdr/>
      <w:spacing w:after="100"/>
      <w:ind w:left="1320"/>
    </w:pPr>
  </w:style>
  <w:style w:type="paragraph" w:styleId="911">
    <w:name w:val="toc 8"/>
    <w:basedOn w:val="916"/>
    <w:next w:val="916"/>
    <w:uiPriority w:val="39"/>
    <w:unhideWhenUsed/>
    <w:pPr>
      <w:pBdr/>
      <w:spacing w:after="100"/>
      <w:ind w:left="1540"/>
    </w:pPr>
  </w:style>
  <w:style w:type="paragraph" w:styleId="912">
    <w:name w:val="toc 9"/>
    <w:basedOn w:val="916"/>
    <w:next w:val="916"/>
    <w:uiPriority w:val="39"/>
    <w:unhideWhenUsed/>
    <w:pPr>
      <w:pBdr/>
      <w:spacing w:after="100"/>
      <w:ind w:left="1760"/>
    </w:pPr>
  </w:style>
  <w:style w:type="character" w:styleId="913">
    <w:name w:val="Placeholder Text"/>
    <w:basedOn w:val="918"/>
    <w:uiPriority w:val="99"/>
    <w:semiHidden/>
    <w:pPr>
      <w:pBdr/>
      <w:spacing/>
      <w:ind/>
    </w:pPr>
    <w:rPr>
      <w:color w:val="666666"/>
    </w:rPr>
  </w:style>
  <w:style w:type="paragraph" w:styleId="914">
    <w:name w:val="TOC Heading"/>
    <w:uiPriority w:val="39"/>
    <w:unhideWhenUsed/>
    <w:pPr>
      <w:pBdr/>
      <w:spacing/>
      <w:ind/>
    </w:pPr>
  </w:style>
  <w:style w:type="paragraph" w:styleId="915">
    <w:name w:val="table of figures"/>
    <w:basedOn w:val="916"/>
    <w:next w:val="916"/>
    <w:uiPriority w:val="99"/>
    <w:unhideWhenUsed/>
    <w:pPr>
      <w:pBdr/>
      <w:spacing w:after="0" w:afterAutospacing="0"/>
      <w:ind/>
    </w:pPr>
  </w:style>
  <w:style w:type="paragraph" w:styleId="916" w:default="1">
    <w:name w:val="Normal"/>
    <w:qFormat/>
    <w:pPr>
      <w:widowControl w:val="false"/>
      <w:pBdr/>
      <w:spacing/>
      <w:ind/>
    </w:pPr>
    <w:rPr>
      <w:rFonts w:ascii="Times New Roman" w:hAnsi="Times New Roman" w:eastAsia="Times New Roman"/>
      <w:sz w:val="22"/>
      <w:szCs w:val="22"/>
      <w:lang w:eastAsia="en-US"/>
    </w:rPr>
  </w:style>
  <w:style w:type="paragraph" w:styleId="917">
    <w:name w:val="Heading 1"/>
    <w:basedOn w:val="916"/>
    <w:link w:val="921"/>
    <w:uiPriority w:val="99"/>
    <w:qFormat/>
    <w:pPr>
      <w:pBdr/>
      <w:spacing w:before="56"/>
      <w:ind w:left="124"/>
      <w:jc w:val="center"/>
      <w:outlineLvl w:val="0"/>
    </w:pPr>
    <w:rPr>
      <w:sz w:val="28"/>
      <w:szCs w:val="28"/>
    </w:rPr>
  </w:style>
  <w:style w:type="character" w:styleId="918" w:default="1">
    <w:name w:val="Default Paragraph Font"/>
    <w:uiPriority w:val="1"/>
    <w:semiHidden/>
    <w:unhideWhenUsed/>
    <w:pPr>
      <w:pBdr/>
      <w:spacing/>
      <w:ind/>
    </w:pPr>
  </w:style>
  <w:style w:type="table" w:styleId="91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0" w:default="1">
    <w:name w:val="No List"/>
    <w:uiPriority w:val="99"/>
    <w:semiHidden/>
    <w:unhideWhenUsed/>
    <w:pPr>
      <w:pBdr/>
      <w:spacing/>
      <w:ind/>
    </w:pPr>
  </w:style>
  <w:style w:type="character" w:styleId="921" w:customStyle="1">
    <w:name w:val="Заголовок 1 Знак"/>
    <w:link w:val="917"/>
    <w:uiPriority w:val="99"/>
    <w:pPr>
      <w:pBdr/>
      <w:spacing/>
      <w:ind/>
    </w:pPr>
    <w:rPr>
      <w:rFonts w:ascii="Cambria" w:hAnsi="Cambria" w:cs="Times New Roman"/>
      <w:b/>
      <w:bCs/>
      <w:sz w:val="32"/>
      <w:szCs w:val="32"/>
      <w:lang w:val="uk-UA" w:eastAsia="en-US"/>
    </w:rPr>
  </w:style>
  <w:style w:type="table" w:styleId="922" w:customStyle="1">
    <w:name w:val="Table Normal1"/>
    <w:uiPriority w:val="99"/>
    <w:semiHidden/>
    <w:pPr>
      <w:widowControl w:val="false"/>
      <w:pBdr/>
      <w:spacing/>
      <w:ind/>
    </w:pPr>
    <w:rPr>
      <w:sz w:val="22"/>
      <w:szCs w:val="22"/>
      <w:lang w:val="en-US" w:eastAsia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23">
    <w:name w:val="Body Text"/>
    <w:basedOn w:val="916"/>
    <w:link w:val="924"/>
    <w:uiPriority w:val="99"/>
    <w:pPr>
      <w:pBdr/>
      <w:spacing/>
      <w:ind/>
    </w:pPr>
    <w:rPr>
      <w:sz w:val="27"/>
      <w:szCs w:val="27"/>
    </w:rPr>
  </w:style>
  <w:style w:type="character" w:styleId="924" w:customStyle="1">
    <w:name w:val="Основний текст Знак"/>
    <w:link w:val="923"/>
    <w:uiPriority w:val="99"/>
    <w:semiHidden/>
    <w:pPr>
      <w:pBdr/>
      <w:spacing/>
      <w:ind/>
    </w:pPr>
    <w:rPr>
      <w:rFonts w:ascii="Times New Roman" w:hAnsi="Times New Roman" w:cs="Times New Roman"/>
      <w:lang w:val="uk-UA" w:eastAsia="en-US"/>
    </w:rPr>
  </w:style>
  <w:style w:type="paragraph" w:styleId="925">
    <w:name w:val="List Paragraph"/>
    <w:basedOn w:val="916"/>
    <w:uiPriority w:val="99"/>
    <w:qFormat/>
    <w:pPr>
      <w:pBdr/>
      <w:spacing/>
      <w:ind w:hanging="278" w:left="133"/>
      <w:jc w:val="both"/>
    </w:pPr>
  </w:style>
  <w:style w:type="paragraph" w:styleId="926" w:customStyle="1">
    <w:name w:val="Table Paragraph"/>
    <w:basedOn w:val="916"/>
    <w:uiPriority w:val="99"/>
    <w:pPr>
      <w:pBdr/>
      <w:spacing/>
      <w:ind/>
    </w:pPr>
  </w:style>
  <w:style w:type="paragraph" w:styleId="927">
    <w:name w:val="Balloon Text"/>
    <w:basedOn w:val="916"/>
    <w:link w:val="928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28" w:customStyle="1">
    <w:name w:val="Текст у виносці Знак"/>
    <w:link w:val="927"/>
    <w:uiPriority w:val="99"/>
    <w:semiHidden/>
    <w:pPr>
      <w:pBdr/>
      <w:spacing/>
      <w:ind/>
    </w:pPr>
    <w:rPr>
      <w:rFonts w:ascii="Tahoma" w:hAnsi="Tahoma" w:cs="Tahoma"/>
      <w:sz w:val="16"/>
      <w:szCs w:val="16"/>
      <w:lang w:val="uk-UA"/>
    </w:rPr>
  </w:style>
  <w:style w:type="paragraph" w:styleId="929" w:customStyle="1">
    <w:name w:val="Знак"/>
    <w:basedOn w:val="916"/>
    <w:uiPriority w:val="99"/>
    <w:pPr>
      <w:widowControl w:val="true"/>
      <w:pBdr/>
      <w:spacing/>
      <w:ind/>
    </w:pPr>
    <w:rPr>
      <w:rFonts w:ascii="Verdana" w:hAnsi="Verdana" w:eastAsia="Calibri" w:cs="Verdana"/>
      <w:sz w:val="20"/>
      <w:szCs w:val="20"/>
      <w:lang w:val="en-US"/>
    </w:rPr>
  </w:style>
  <w:style w:type="character" w:styleId="930">
    <w:name w:val="Hyperlink"/>
    <w:uiPriority w:val="99"/>
    <w:semiHidden/>
    <w:unhideWhenUsed/>
    <w:pPr>
      <w:pBdr/>
      <w:spacing/>
      <w:ind/>
    </w:pPr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revision>42</cp:revision>
  <dcterms:created xsi:type="dcterms:W3CDTF">2024-08-22T10:38:00Z</dcterms:created>
  <dcterms:modified xsi:type="dcterms:W3CDTF">2026-06-11T11:01:35Z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PDFium</vt:lpwstr>
  </property>
  <property fmtid="{D5CDD505-2E9C-101B-9397-08002B2CF9AE}" pid="3" name="Producer">
    <vt:lpwstr>PDFium</vt:lpwstr>
  </property>
</Properties>
</file>